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346"/>
      </w:tblGrid>
      <w:tr w:rsidR="00627D75" w:rsidRPr="007E6FEB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7E6FEB" w:rsidRDefault="002715B4" w:rsidP="002715B4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7E6FEB">
              <w:rPr>
                <w:rFonts w:ascii="Arial" w:hAnsi="Arial" w:cs="Arial"/>
                <w:sz w:val="20"/>
                <w:szCs w:val="20"/>
                <w:lang w:val="cs-CZ"/>
              </w:rPr>
              <w:t>Technické podmínky</w:t>
            </w:r>
          </w:p>
        </w:tc>
      </w:tr>
    </w:tbl>
    <w:p w:rsidR="0034703B" w:rsidRDefault="0034703B" w:rsidP="007E6FEB">
      <w:pPr>
        <w:tabs>
          <w:tab w:val="left" w:pos="993"/>
        </w:tabs>
        <w:spacing w:before="240" w:after="12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DC46C6" w:rsidRPr="00DC46C6" w:rsidRDefault="00DC46C6" w:rsidP="00DC46C6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DC46C6" w:rsidRPr="00DC46C6" w:rsidRDefault="00DC46C6" w:rsidP="00DC46C6">
      <w:pPr>
        <w:jc w:val="both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DC46C6">
        <w:rPr>
          <w:rFonts w:ascii="Arial" w:hAnsi="Arial" w:cs="Arial"/>
          <w:b/>
          <w:sz w:val="20"/>
          <w:szCs w:val="20"/>
          <w:u w:val="single"/>
        </w:rPr>
        <w:t>„II/354 Ostrov nad Oslavou křiž. II/388 - křiž. II/602 (úsek Záseka - Netín)“</w:t>
      </w:r>
    </w:p>
    <w:p w:rsidR="00DC46C6" w:rsidRPr="00DC46C6" w:rsidRDefault="00DC46C6" w:rsidP="00DC46C6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Předmětem projekčních prací je návrh opravy silnice II/354 v úseku Záseka - Netín, okres Žďár nad Sázavou, kraj Vysočina.</w:t>
      </w:r>
    </w:p>
    <w:p w:rsidR="00DC46C6" w:rsidRPr="00DC46C6" w:rsidRDefault="00DC46C6" w:rsidP="00DC46C6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Začátek opravovaného úseku je na začátku obce Záseka ve staničení 57,250 km.</w:t>
      </w:r>
    </w:p>
    <w:p w:rsidR="00DC46C6" w:rsidRPr="00DC46C6" w:rsidRDefault="00DC46C6" w:rsidP="00DC46C6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 xml:space="preserve">Konec opravovaného úseku se nachází před obcí Netín, ve staničení 58,480 km. </w:t>
      </w:r>
    </w:p>
    <w:p w:rsidR="00DC46C6" w:rsidRPr="00DC46C6" w:rsidRDefault="00DC46C6" w:rsidP="00DC46C6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Základní údaje - délka rekonstruovaného úseku je dle provozního staničení silnice II/354 (km 57,250 – 58,480) přibližně 1 230 m. Průměrná šířka vozovky je 6,0 m a plocha celého úseku dosahuje 7 380 m2</w:t>
      </w:r>
    </w:p>
    <w:p w:rsidR="00DC46C6" w:rsidRPr="00DC46C6" w:rsidRDefault="00DC46C6" w:rsidP="00DC46C6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S ohledem na rozsah stavby, vedená jak v </w:t>
      </w:r>
      <w:proofErr w:type="spellStart"/>
      <w:r w:rsidRPr="00DC46C6">
        <w:rPr>
          <w:rFonts w:ascii="Arial" w:hAnsi="Arial" w:cs="Arial"/>
          <w:sz w:val="20"/>
          <w:szCs w:val="20"/>
        </w:rPr>
        <w:t>intravilánu</w:t>
      </w:r>
      <w:proofErr w:type="spellEnd"/>
      <w:r w:rsidRPr="00DC46C6">
        <w:rPr>
          <w:rFonts w:ascii="Arial" w:hAnsi="Arial" w:cs="Arial"/>
          <w:sz w:val="20"/>
          <w:szCs w:val="20"/>
        </w:rPr>
        <w:t>, tak i v </w:t>
      </w:r>
      <w:proofErr w:type="spellStart"/>
      <w:r w:rsidRPr="00DC46C6">
        <w:rPr>
          <w:rFonts w:ascii="Arial" w:hAnsi="Arial" w:cs="Arial"/>
          <w:sz w:val="20"/>
          <w:szCs w:val="20"/>
        </w:rPr>
        <w:t>extravilánu</w:t>
      </w:r>
      <w:proofErr w:type="spellEnd"/>
      <w:r w:rsidRPr="00DC46C6">
        <w:rPr>
          <w:rFonts w:ascii="Arial" w:hAnsi="Arial" w:cs="Arial"/>
          <w:sz w:val="20"/>
          <w:szCs w:val="20"/>
        </w:rPr>
        <w:t xml:space="preserve"> - požadujeme tuto stavbu rozděli</w:t>
      </w:r>
      <w:r w:rsidR="00D807BC">
        <w:rPr>
          <w:rFonts w:ascii="Arial" w:hAnsi="Arial" w:cs="Arial"/>
          <w:sz w:val="20"/>
          <w:szCs w:val="20"/>
        </w:rPr>
        <w:t>t na dva stavební objekty takto</w:t>
      </w:r>
      <w:r w:rsidRPr="00DC46C6">
        <w:rPr>
          <w:rFonts w:ascii="Arial" w:hAnsi="Arial" w:cs="Arial"/>
          <w:sz w:val="20"/>
          <w:szCs w:val="20"/>
        </w:rPr>
        <w:t>:</w:t>
      </w:r>
    </w:p>
    <w:p w:rsidR="00DC46C6" w:rsidRPr="00DC46C6" w:rsidRDefault="00DC46C6" w:rsidP="00DC46C6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C46C6">
        <w:rPr>
          <w:rFonts w:ascii="Arial" w:hAnsi="Arial" w:cs="Arial"/>
          <w:b/>
          <w:sz w:val="20"/>
          <w:szCs w:val="20"/>
        </w:rPr>
        <w:t>SO 101 : km 57,250 - 57,440 (</w:t>
      </w:r>
      <w:proofErr w:type="spellStart"/>
      <w:r w:rsidRPr="00DC46C6">
        <w:rPr>
          <w:rFonts w:ascii="Arial" w:hAnsi="Arial" w:cs="Arial"/>
          <w:b/>
          <w:sz w:val="20"/>
          <w:szCs w:val="20"/>
        </w:rPr>
        <w:t>intravilán</w:t>
      </w:r>
      <w:proofErr w:type="spellEnd"/>
      <w:r w:rsidRPr="00DC46C6">
        <w:rPr>
          <w:rFonts w:ascii="Arial" w:hAnsi="Arial" w:cs="Arial"/>
          <w:b/>
          <w:sz w:val="20"/>
          <w:szCs w:val="20"/>
        </w:rPr>
        <w:t xml:space="preserve"> obce Záseka) - délka  190 m.</w:t>
      </w:r>
    </w:p>
    <w:p w:rsidR="00DC46C6" w:rsidRPr="00DC46C6" w:rsidRDefault="00DC46C6" w:rsidP="00DC46C6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C46C6">
        <w:rPr>
          <w:rFonts w:ascii="Arial" w:hAnsi="Arial" w:cs="Arial"/>
          <w:b/>
          <w:sz w:val="20"/>
          <w:szCs w:val="20"/>
        </w:rPr>
        <w:t xml:space="preserve">SO 102 : km 57,440 - 58,480 (konec obce Záseky - </w:t>
      </w:r>
      <w:proofErr w:type="spellStart"/>
      <w:proofErr w:type="gramStart"/>
      <w:r w:rsidRPr="00DC46C6">
        <w:rPr>
          <w:rFonts w:ascii="Arial" w:hAnsi="Arial" w:cs="Arial"/>
          <w:b/>
          <w:sz w:val="20"/>
          <w:szCs w:val="20"/>
        </w:rPr>
        <w:t>pr.spára</w:t>
      </w:r>
      <w:proofErr w:type="spellEnd"/>
      <w:r w:rsidRPr="00DC46C6">
        <w:rPr>
          <w:rFonts w:ascii="Arial" w:hAnsi="Arial" w:cs="Arial"/>
          <w:b/>
          <w:sz w:val="20"/>
          <w:szCs w:val="20"/>
        </w:rPr>
        <w:t>-oprava</w:t>
      </w:r>
      <w:proofErr w:type="gramEnd"/>
      <w:r w:rsidRPr="00DC46C6">
        <w:rPr>
          <w:rFonts w:ascii="Arial" w:hAnsi="Arial" w:cs="Arial"/>
          <w:b/>
          <w:sz w:val="20"/>
          <w:szCs w:val="20"/>
        </w:rPr>
        <w:t xml:space="preserve"> 2021) - délka 1040 m.                                      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DC46C6">
        <w:rPr>
          <w:rFonts w:ascii="Arial" w:eastAsia="Times New Roman" w:hAnsi="Arial" w:cs="Arial"/>
          <w:bCs/>
          <w:sz w:val="20"/>
          <w:szCs w:val="20"/>
          <w:lang w:eastAsia="cs-CZ"/>
        </w:rPr>
        <w:t>Předmětem plnění je:</w:t>
      </w:r>
    </w:p>
    <w:p w:rsidR="00DC46C6" w:rsidRPr="00DC46C6" w:rsidRDefault="00DC46C6" w:rsidP="00DC46C6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DC46C6">
        <w:rPr>
          <w:rFonts w:ascii="Arial" w:hAnsi="Arial" w:cs="Arial"/>
          <w:bCs/>
          <w:sz w:val="20"/>
          <w:szCs w:val="20"/>
        </w:rPr>
        <w:t>geodetické zaměření předmětného území (výškopisné a polohopisné zaměření) v potřebném rozsahu řešení opravy komunikace</w:t>
      </w:r>
    </w:p>
    <w:p w:rsidR="00DC46C6" w:rsidRPr="00DC46C6" w:rsidRDefault="00DC46C6" w:rsidP="00DC46C6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DC46C6">
        <w:rPr>
          <w:rFonts w:ascii="Arial" w:hAnsi="Arial" w:cs="Arial"/>
          <w:bCs/>
          <w:sz w:val="20"/>
          <w:szCs w:val="20"/>
        </w:rPr>
        <w:t>vypracování diagnostického průzkumu vozovky silnice včetně návrhu variant rekonstrukce vozovky</w:t>
      </w:r>
    </w:p>
    <w:p w:rsidR="00DC46C6" w:rsidRPr="00DC46C6" w:rsidRDefault="00DC46C6" w:rsidP="00DC46C6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DC46C6">
        <w:rPr>
          <w:rFonts w:ascii="Arial" w:hAnsi="Arial" w:cs="Arial"/>
          <w:bCs/>
          <w:sz w:val="20"/>
          <w:szCs w:val="20"/>
        </w:rPr>
        <w:t>vypracování projektové dokumentace pro povolení stavby (DPS)</w:t>
      </w:r>
    </w:p>
    <w:p w:rsidR="00DC46C6" w:rsidRPr="00DC46C6" w:rsidRDefault="00DC46C6" w:rsidP="00DC46C6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DC46C6">
        <w:rPr>
          <w:rFonts w:ascii="Arial" w:hAnsi="Arial" w:cs="Arial"/>
          <w:bCs/>
          <w:sz w:val="20"/>
          <w:szCs w:val="20"/>
        </w:rPr>
        <w:t>zajištění všech povolení potřebných k vlastní realizaci kompletních stavebních prací a zajištění kladných vyjádření a stanovisek všech dotčených orgánů pro podání řádných žádostí o vydání stavebního povolení k příslušnému stavebnímu úřadu</w:t>
      </w:r>
    </w:p>
    <w:p w:rsidR="00DC46C6" w:rsidRPr="00DC46C6" w:rsidRDefault="00DC46C6" w:rsidP="00DC46C6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DC46C6">
        <w:rPr>
          <w:rFonts w:ascii="Arial" w:hAnsi="Arial" w:cs="Arial"/>
          <w:bCs/>
          <w:sz w:val="20"/>
          <w:szCs w:val="20"/>
        </w:rPr>
        <w:t>zajištění pravomocného stavebního povolení (PS)</w:t>
      </w:r>
    </w:p>
    <w:p w:rsidR="00DC46C6" w:rsidRPr="00DC46C6" w:rsidRDefault="00DC46C6" w:rsidP="00DC46C6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DC46C6">
        <w:rPr>
          <w:rFonts w:ascii="Arial" w:hAnsi="Arial" w:cs="Arial"/>
          <w:bCs/>
          <w:sz w:val="20"/>
          <w:szCs w:val="20"/>
        </w:rPr>
        <w:t>vypracování projektové dokumentace pro provádění stavby (PDPS) včetně oceněného a neoceněného soupisu prací</w:t>
      </w:r>
    </w:p>
    <w:p w:rsidR="00DC46C6" w:rsidRPr="00DC46C6" w:rsidRDefault="00DC46C6" w:rsidP="00DC46C6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DC46C6">
        <w:rPr>
          <w:rFonts w:ascii="Arial" w:hAnsi="Arial" w:cs="Arial"/>
          <w:bCs/>
          <w:sz w:val="20"/>
          <w:szCs w:val="20"/>
        </w:rPr>
        <w:t>výkon autorského dozoru při realizaci stavby</w:t>
      </w:r>
    </w:p>
    <w:p w:rsidR="00DC46C6" w:rsidRPr="00DC46C6" w:rsidRDefault="00DC46C6" w:rsidP="00DC46C6">
      <w:pPr>
        <w:spacing w:after="120" w:line="240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 xml:space="preserve">Rozsah stavebních prací bude projednán a upřesněn na vstupním výrobním výboru na základě diagnostiky, místního šetření a odborné vizuální prohlídky. </w:t>
      </w:r>
    </w:p>
    <w:p w:rsidR="00DC46C6" w:rsidRPr="00DC46C6" w:rsidRDefault="00DC46C6" w:rsidP="00DC46C6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Zadavatel předpokládá, že stavební realizační práce budou probíhat s vyloučením veškerého provozu - v celkové uzavírce. Předpokládaná doba realizace stavebních prací – rok 2026 / 2027.</w:t>
      </w:r>
    </w:p>
    <w:p w:rsidR="00DC46C6" w:rsidRPr="00DC46C6" w:rsidRDefault="00DC46C6" w:rsidP="00DC46C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Projektové dokumentace v jednotlivých stupních budou vypracovány v rozsahu daném platnými předpisy v době zpracování a předání dokončeného předmětu plnění.</w:t>
      </w:r>
    </w:p>
    <w:p w:rsidR="00DC46C6" w:rsidRPr="00DC46C6" w:rsidRDefault="00DC46C6" w:rsidP="00DC46C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V </w:t>
      </w:r>
      <w:proofErr w:type="spellStart"/>
      <w:r w:rsidRPr="00DC46C6">
        <w:rPr>
          <w:rFonts w:ascii="Arial" w:hAnsi="Arial" w:cs="Arial"/>
          <w:sz w:val="20"/>
          <w:szCs w:val="20"/>
        </w:rPr>
        <w:t>intravilánu</w:t>
      </w:r>
      <w:proofErr w:type="spellEnd"/>
      <w:r w:rsidRPr="00DC46C6">
        <w:rPr>
          <w:rFonts w:ascii="Arial" w:hAnsi="Arial" w:cs="Arial"/>
          <w:sz w:val="20"/>
          <w:szCs w:val="20"/>
        </w:rPr>
        <w:t xml:space="preserve"> obce Záseka bude zachována niveleta vozovky, průtah obcí je  částečně lemován silničním obrubníkem cca 1/3 obce, zde zachovat </w:t>
      </w:r>
      <w:proofErr w:type="spellStart"/>
      <w:r w:rsidRPr="00DC46C6">
        <w:rPr>
          <w:rFonts w:ascii="Arial" w:hAnsi="Arial" w:cs="Arial"/>
          <w:sz w:val="20"/>
          <w:szCs w:val="20"/>
        </w:rPr>
        <w:t>podsázku</w:t>
      </w:r>
      <w:proofErr w:type="spellEnd"/>
      <w:r w:rsidRPr="00DC46C6">
        <w:rPr>
          <w:rFonts w:ascii="Arial" w:hAnsi="Arial" w:cs="Arial"/>
          <w:sz w:val="20"/>
          <w:szCs w:val="20"/>
        </w:rPr>
        <w:t xml:space="preserve"> dle normy, každopádně se nebudou provádět přilehlé chodníky.</w:t>
      </w:r>
    </w:p>
    <w:p w:rsidR="00DC46C6" w:rsidRPr="00DC46C6" w:rsidRDefault="00DC46C6" w:rsidP="00DC46C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V </w:t>
      </w:r>
      <w:proofErr w:type="spellStart"/>
      <w:r w:rsidRPr="00DC46C6">
        <w:rPr>
          <w:rFonts w:ascii="Arial" w:hAnsi="Arial" w:cs="Arial"/>
          <w:sz w:val="20"/>
          <w:szCs w:val="20"/>
        </w:rPr>
        <w:t>extravilánu</w:t>
      </w:r>
      <w:proofErr w:type="spellEnd"/>
      <w:r w:rsidRPr="00DC46C6">
        <w:rPr>
          <w:rFonts w:ascii="Arial" w:hAnsi="Arial" w:cs="Arial"/>
          <w:sz w:val="20"/>
          <w:szCs w:val="20"/>
        </w:rPr>
        <w:t xml:space="preserve"> je uvažováno se sjednocením šířek vozovky na S 7,5 m, směrovou úpravou, popř. s rozšířením v obloucích a úpravou svahů přilehlých náspů a zářezů. Nově musí být navrženo funkční odvodnění s pomocí trubních propustků a otevřených příkopů.</w:t>
      </w:r>
    </w:p>
    <w:p w:rsidR="00DC46C6" w:rsidRPr="00DC46C6" w:rsidRDefault="00DC46C6" w:rsidP="00DC46C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Návrh musí zohlednit napojení místních komunikací, výškové úpravy všech vnějších znaků sítí, dosypání krajnic, zajištění dostatečného odvodnění vod z vozovky, ošetření všech pracovních spár a napojení vhodnou zálivkou.</w:t>
      </w:r>
    </w:p>
    <w:p w:rsidR="00DC46C6" w:rsidRPr="00DC46C6" w:rsidRDefault="00DC46C6" w:rsidP="00DC46C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Vodorovné dopravní značení bude provedeno plastem, svislé dopravní značení bude ponecháno stávající.</w:t>
      </w:r>
    </w:p>
    <w:p w:rsidR="00DC46C6" w:rsidRPr="00DC46C6" w:rsidRDefault="00DC46C6" w:rsidP="00DC46C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Návrh opravy bude určen a upřesněn na základě místního šetření a odborné vizuální prohlídky za účasti investora, dále bude návrh opravy projednán se zástupci obcí, vlastníky pozemků a správci inženýrských sítí.</w:t>
      </w:r>
    </w:p>
    <w:p w:rsidR="00DC46C6" w:rsidRPr="00DC46C6" w:rsidRDefault="00DC46C6" w:rsidP="00DC46C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lastRenderedPageBreak/>
        <w:t xml:space="preserve">Součástí stavby budou celkem tři propustky a to: rámový propustek přes potok </w:t>
      </w:r>
      <w:proofErr w:type="spellStart"/>
      <w:r w:rsidRPr="00DC46C6">
        <w:rPr>
          <w:rFonts w:ascii="Arial" w:hAnsi="Arial" w:cs="Arial"/>
          <w:sz w:val="20"/>
          <w:szCs w:val="20"/>
        </w:rPr>
        <w:t>Křibský</w:t>
      </w:r>
      <w:proofErr w:type="spellEnd"/>
      <w:r w:rsidRPr="00DC46C6">
        <w:rPr>
          <w:rFonts w:ascii="Arial" w:hAnsi="Arial" w:cs="Arial"/>
          <w:sz w:val="20"/>
          <w:szCs w:val="20"/>
        </w:rPr>
        <w:t>, stan. 57,551 km, trubní propustek Ø 400 mm, stan. 57,970 km a trubní propustek Ø 400 mm (špatný), stan. 58,259 km.</w:t>
      </w:r>
    </w:p>
    <w:p w:rsidR="00DC46C6" w:rsidRPr="00DC46C6" w:rsidRDefault="00DC46C6" w:rsidP="00DC46C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Dle posledních prohlídek těchto propustků vyplývá následující:</w:t>
      </w:r>
    </w:p>
    <w:p w:rsidR="00DC46C6" w:rsidRPr="00DC46C6" w:rsidRDefault="00DC46C6" w:rsidP="00DC46C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Propustek č. 354-105P - rámový propustek - dle poslední prohlídky tento propustek nevyžaduje žádnou zásadní opravu, po rozkrytí tohoto propustku se provede nový izolační systém, nové římsy a záchytný systém dle platných ČSN a TP a dle požadavku a upřesnění zadavatele. Tento rámový propustek volné šířky 9,30 m vyhovuje také pro normové šířkové uspořádání vozovky.</w:t>
      </w:r>
    </w:p>
    <w:p w:rsidR="00DC46C6" w:rsidRPr="00DC46C6" w:rsidRDefault="00DC46C6" w:rsidP="00DC46C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Propustek č. 354-106P - trubní propustek Ø 400 mm vypadá dobře, je třeba odstranit nánosy, propláchnout stávající trubky, pokud se tento stav potvrdí, tak by se prodloužil a provedla by se nová betonová čela.</w:t>
      </w:r>
    </w:p>
    <w:p w:rsidR="00DC46C6" w:rsidRPr="00DC46C6" w:rsidRDefault="00DC46C6" w:rsidP="00DC46C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Propustek č. 354-107P - trubní propustek Ø 400 mm je ve velmi špatném stavu, bude nutno provést celý nový, většího průměru dle ČSN a TP.</w:t>
      </w:r>
    </w:p>
    <w:p w:rsidR="00DC46C6" w:rsidRPr="00DC46C6" w:rsidRDefault="00DC46C6" w:rsidP="00DC46C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Povrch silnice je v s</w:t>
      </w:r>
      <w:r>
        <w:rPr>
          <w:rFonts w:ascii="Arial" w:hAnsi="Arial" w:cs="Arial"/>
          <w:sz w:val="20"/>
          <w:szCs w:val="20"/>
        </w:rPr>
        <w:t>oučasné době ve stavu č. 5. Tom</w:t>
      </w:r>
      <w:r w:rsidRPr="00DC46C6">
        <w:rPr>
          <w:rFonts w:ascii="Arial" w:hAnsi="Arial" w:cs="Arial"/>
          <w:sz w:val="20"/>
          <w:szCs w:val="20"/>
        </w:rPr>
        <w:t>u odpovídají rozpraskané a místy olámané okraje vozovky. Celý povrch vykazuje ztrátu asfaltového tmelu.</w:t>
      </w:r>
    </w:p>
    <w:p w:rsidR="00DC46C6" w:rsidRPr="00DC46C6" w:rsidRDefault="00DC46C6" w:rsidP="00DC46C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Poslední celoplošná oprava byla provedena v roce 1998 - a to pokládka ložné a obrusné vrstvy v </w:t>
      </w:r>
      <w:proofErr w:type="spellStart"/>
      <w:r w:rsidRPr="00DC46C6">
        <w:rPr>
          <w:rFonts w:ascii="Arial" w:hAnsi="Arial" w:cs="Arial"/>
          <w:sz w:val="20"/>
          <w:szCs w:val="20"/>
        </w:rPr>
        <w:t>tl</w:t>
      </w:r>
      <w:proofErr w:type="spellEnd"/>
      <w:r w:rsidRPr="00DC46C6">
        <w:rPr>
          <w:rFonts w:ascii="Arial" w:hAnsi="Arial" w:cs="Arial"/>
          <w:sz w:val="20"/>
          <w:szCs w:val="20"/>
        </w:rPr>
        <w:t>. 100 mm.</w:t>
      </w:r>
    </w:p>
    <w:p w:rsidR="00DC46C6" w:rsidRPr="00DC46C6" w:rsidRDefault="00DC46C6" w:rsidP="00DC46C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Projektové dokumentace v jednotlivých stupních budou vypracovány v rozsahu daném platnými předpisy v době zpracování a předání dokončeného předmětu plnění.</w:t>
      </w:r>
    </w:p>
    <w:p w:rsidR="00DC46C6" w:rsidRPr="00DC46C6" w:rsidRDefault="00DC46C6" w:rsidP="00DC46C6">
      <w:pPr>
        <w:rPr>
          <w:rFonts w:ascii="Arial" w:hAnsi="Arial" w:cs="Arial"/>
          <w:b/>
          <w:sz w:val="20"/>
          <w:szCs w:val="20"/>
          <w:u w:val="single"/>
        </w:rPr>
      </w:pPr>
    </w:p>
    <w:p w:rsidR="00DC46C6" w:rsidRPr="00DC46C6" w:rsidRDefault="00DC46C6" w:rsidP="00DC46C6">
      <w:pPr>
        <w:rPr>
          <w:rFonts w:ascii="Arial" w:hAnsi="Arial" w:cs="Arial"/>
          <w:b/>
          <w:sz w:val="20"/>
          <w:szCs w:val="20"/>
          <w:u w:val="single"/>
        </w:rPr>
      </w:pPr>
      <w:r w:rsidRPr="00DC46C6">
        <w:rPr>
          <w:rFonts w:ascii="Arial" w:hAnsi="Arial" w:cs="Arial"/>
          <w:b/>
          <w:sz w:val="20"/>
          <w:szCs w:val="20"/>
          <w:u w:val="single"/>
        </w:rPr>
        <w:t>Technické podmínky</w:t>
      </w:r>
    </w:p>
    <w:p w:rsidR="00DC46C6" w:rsidRPr="00DC46C6" w:rsidRDefault="00DC46C6" w:rsidP="00DC46C6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C46C6">
        <w:rPr>
          <w:rFonts w:ascii="Arial" w:hAnsi="Arial" w:cs="Arial"/>
          <w:b/>
          <w:sz w:val="20"/>
          <w:szCs w:val="20"/>
        </w:rPr>
        <w:t>Vypracování diagnostického průzkumu vozovky silnice včetně návrhu variant rekonstrukce vozovky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DC46C6">
        <w:rPr>
          <w:rFonts w:ascii="Arial" w:hAnsi="Arial" w:cs="Arial"/>
          <w:sz w:val="20"/>
          <w:szCs w:val="20"/>
        </w:rPr>
        <w:t>Diagnostický průzkum bude vypracován podle platných ČSN a TP a podle požadavků zadavatele s možností dílčího upřesnění v průběhu diagnostických prací. Zhotovitel si zajistí přístupy na pozemky. Zhotovitel musí při realizaci prací dodržovat veškeré platné předpisy BOZP a ochrany ŽP. Obsahem diagnostiky bude zejména:</w:t>
      </w:r>
    </w:p>
    <w:p w:rsidR="00DC46C6" w:rsidRPr="00DC46C6" w:rsidRDefault="00DC46C6" w:rsidP="00DC46C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diagnostika vozovky bude provedena v souladu s TP 87</w:t>
      </w:r>
    </w:p>
    <w:p w:rsidR="00DC46C6" w:rsidRPr="00DC46C6" w:rsidRDefault="00DC46C6" w:rsidP="00DC46C6">
      <w:pPr>
        <w:pStyle w:val="Odstavecseseznamem"/>
        <w:numPr>
          <w:ilvl w:val="0"/>
          <w:numId w:val="21"/>
        </w:num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měření únosnosti bude provedeno v četnosti min. 10 ks / 100 m</w:t>
      </w:r>
    </w:p>
    <w:p w:rsidR="00DC46C6" w:rsidRPr="00DC46C6" w:rsidRDefault="00DC46C6" w:rsidP="00DC46C6">
      <w:pPr>
        <w:pStyle w:val="Odstavecseseznamem"/>
        <w:numPr>
          <w:ilvl w:val="0"/>
          <w:numId w:val="21"/>
        </w:num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provedení jádrových vývrtů stmelených vrstev v četnosti min. 6 ks po 150 m a u ostatních vrstev a podloží v četnosti min. 2 kopaných sond na každém SO, vč. podloží, do hloubky alespoň 60 cm</w:t>
      </w:r>
    </w:p>
    <w:p w:rsidR="00DC46C6" w:rsidRPr="00DC46C6" w:rsidRDefault="00DC46C6" w:rsidP="00DC46C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druh a rozsah potřebných zkoušek: rozpojitelnost nestmelených vrstev, odběr a vyhodnocení materiálu zemní pláně a u asfaltových vrstev tloušťka vrstev, spojení vrstev</w:t>
      </w:r>
    </w:p>
    <w:p w:rsidR="00DC46C6" w:rsidRPr="00DC46C6" w:rsidRDefault="00DC46C6" w:rsidP="00DC46C6">
      <w:pPr>
        <w:pStyle w:val="Odstavecseseznamem"/>
        <w:numPr>
          <w:ilvl w:val="0"/>
          <w:numId w:val="21"/>
        </w:num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stanovení dopravního zatížení</w:t>
      </w:r>
    </w:p>
    <w:p w:rsidR="00DC46C6" w:rsidRPr="00DC46C6" w:rsidRDefault="00DC46C6" w:rsidP="00DC46C6">
      <w:pPr>
        <w:pStyle w:val="Odstavecseseznamem"/>
        <w:numPr>
          <w:ilvl w:val="0"/>
          <w:numId w:val="21"/>
        </w:num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stanovení únosnosti podloží</w:t>
      </w:r>
    </w:p>
    <w:p w:rsidR="00DC46C6" w:rsidRPr="00DC46C6" w:rsidRDefault="00DC46C6" w:rsidP="00DC46C6">
      <w:pPr>
        <w:pStyle w:val="Odstavecseseznamem"/>
        <w:numPr>
          <w:ilvl w:val="0"/>
          <w:numId w:val="21"/>
        </w:num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skladba konstrukčních vrstev vozovky</w:t>
      </w:r>
    </w:p>
    <w:p w:rsidR="00DC46C6" w:rsidRPr="00DC46C6" w:rsidRDefault="00DC46C6" w:rsidP="00DC46C6">
      <w:pPr>
        <w:pStyle w:val="Odstavecseseznamem"/>
        <w:numPr>
          <w:ilvl w:val="0"/>
          <w:numId w:val="21"/>
        </w:num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 xml:space="preserve">návrh konstrukce vozovky </w:t>
      </w:r>
    </w:p>
    <w:p w:rsidR="00DC46C6" w:rsidRPr="00DC46C6" w:rsidRDefault="00DC46C6" w:rsidP="00DC46C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výstupem diagnostického průzkumu bude písemná zpráva, která bude obsahovat:</w:t>
      </w:r>
    </w:p>
    <w:p w:rsidR="00DC46C6" w:rsidRPr="00DC46C6" w:rsidRDefault="00DC46C6" w:rsidP="00DC46C6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popis poruch vozovky, posouzení jejich příčin</w:t>
      </w:r>
    </w:p>
    <w:p w:rsidR="00DC46C6" w:rsidRPr="00DC46C6" w:rsidRDefault="00DC46C6" w:rsidP="00DC46C6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fotodokumentaci s vyhodnocením vizuální prohlídky stavu vozovky</w:t>
      </w:r>
    </w:p>
    <w:p w:rsidR="00DC46C6" w:rsidRPr="00DC46C6" w:rsidRDefault="00DC46C6" w:rsidP="00DC46C6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popis provedených vývrtů/sond vč. fotodokumentace</w:t>
      </w:r>
    </w:p>
    <w:p w:rsidR="00DC46C6" w:rsidRPr="00DC46C6" w:rsidRDefault="00DC46C6" w:rsidP="00DC46C6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vyhodnocení vývrtů/sond, výsledky měření, rozborů a zkoušek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eastAsia="Times New Roman" w:hAnsi="Arial" w:cs="Arial"/>
          <w:sz w:val="20"/>
          <w:szCs w:val="20"/>
          <w:lang w:eastAsia="cs-CZ"/>
        </w:rPr>
        <w:t xml:space="preserve">O provedeném průzkumu bude zpracována Zpráva o diagnostickém průzkumu. Výsledky diagnostického průzkumu budou podkladem pro jednoznačný návrh rekonstrukce vozovky. </w:t>
      </w:r>
      <w:r w:rsidRPr="00DC46C6">
        <w:rPr>
          <w:rFonts w:ascii="Arial" w:hAnsi="Arial" w:cs="Arial"/>
          <w:sz w:val="20"/>
          <w:szCs w:val="20"/>
        </w:rPr>
        <w:t xml:space="preserve">Zhotovitel musí při realizaci prací dodržovat veškeré platné předpisy BOZP a ochrany ŽP. Diagnostika vozovky včetně návrhu variant rekonstrukce vozovky bude předána zadavateli 2x v tištěné podobě a 1x v digitální podobě na CD (v plném rozsahu tištěné podoby) ihned po jejím vypracování. 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</w:p>
    <w:p w:rsidR="00DC46C6" w:rsidRPr="00DC46C6" w:rsidRDefault="00DC46C6" w:rsidP="00DC46C6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C46C6">
        <w:rPr>
          <w:rFonts w:ascii="Arial" w:hAnsi="Arial" w:cs="Arial"/>
          <w:b/>
          <w:sz w:val="20"/>
          <w:szCs w:val="20"/>
        </w:rPr>
        <w:lastRenderedPageBreak/>
        <w:t>Vypracování dokumentace pro povolení stavby</w:t>
      </w:r>
    </w:p>
    <w:p w:rsidR="00DC46C6" w:rsidRPr="00DC46C6" w:rsidRDefault="00DC46C6" w:rsidP="00DC46C6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 xml:space="preserve">Rozsah a obsah dokumentace je stanoven Směrnicí pro dokumentaci staveb pozemních komunikací, schválené Ministerstvem dopravy, Odborem liniových staveb a silničního správního úřadu, č. j. MD-23142/2022-930/2, ze dne 12. 7. 2022, s účinností od 1. 8. 2022, Zákonem č. 283/2021 Sb. - Stavební zákon nahrazeno, Zákonem č. 284/2021 Sb. - Zákon, kterým se mění některé zákony v souvislosti s přijetím stavebního zákona, Zákonem č. 195/2022 Sb., kterým se mění zákon č. 283/2021 Sb. - stavební zákon,  Zákonem č. 152/2023 Sb., kterým se mění zákon č. 283/2021 Sb., stavební zákon, ve znění zákona č. 195/2022 Sb., a některé další související zákony. </w:t>
      </w:r>
      <w:r w:rsidRPr="00DC46C6">
        <w:rPr>
          <w:rFonts w:ascii="Arial" w:eastAsia="Times New Roman" w:hAnsi="Arial" w:cs="Arial"/>
          <w:sz w:val="20"/>
          <w:szCs w:val="20"/>
          <w:lang w:eastAsia="cs-CZ"/>
        </w:rPr>
        <w:t xml:space="preserve">Novou vyhláškou č. 227/2024 Sb. - o rozsahu a obsahu projektové dokumentace staveb dopravní infrastruktury. </w:t>
      </w:r>
      <w:r w:rsidRPr="00DC46C6">
        <w:rPr>
          <w:rFonts w:ascii="Arial" w:hAnsi="Arial" w:cs="Arial"/>
          <w:sz w:val="20"/>
          <w:szCs w:val="20"/>
        </w:rPr>
        <w:t>Vyhláškou č. 405/2017 Sb., kterou se mění vyhláška č. 499/2006 Sb., o dokumentaci staveb a Vyhláškou č. 169/2016 Sb., o stanovení rozsahu dokumentace veřejné zakázky na stavební práce a soupisu stavebních prací, dodávek a služeb s výkazem výměr. Zákon č. 541/2020 Sb. - Zákon o odpadech. TP 210 Užití recyklovaných staveních demoličních materiálů do pozemních komuni</w:t>
      </w:r>
      <w:r w:rsidR="009B2A80">
        <w:rPr>
          <w:rFonts w:ascii="Arial" w:hAnsi="Arial" w:cs="Arial"/>
          <w:sz w:val="20"/>
          <w:szCs w:val="20"/>
        </w:rPr>
        <w:t>kací z 12/2023 a bude obsahovat</w:t>
      </w:r>
      <w:r w:rsidRPr="00DC46C6">
        <w:rPr>
          <w:rFonts w:ascii="Arial" w:hAnsi="Arial" w:cs="Arial"/>
          <w:sz w:val="20"/>
          <w:szCs w:val="20"/>
        </w:rPr>
        <w:t>:</w:t>
      </w:r>
    </w:p>
    <w:p w:rsidR="00DC46C6" w:rsidRPr="00DC46C6" w:rsidRDefault="00DC46C6" w:rsidP="00DC46C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Vlastní návrh technického řešení rekonstrukce silnice v předmětném úseku bude proveden na základě diagnostického průzkumu a po dohodě s investorem</w:t>
      </w:r>
    </w:p>
    <w:p w:rsidR="00DC46C6" w:rsidRPr="00DC46C6" w:rsidRDefault="00DC46C6" w:rsidP="00DC46C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Geodetické zaměření předmětného území (výškopisné a polohopisné zaměření) bude provedeno v celé délce jednotlivých úseků silnice II/354, vč. zaměření příčných řezů v </w:t>
      </w:r>
      <w:proofErr w:type="spellStart"/>
      <w:r w:rsidRPr="00DC46C6">
        <w:rPr>
          <w:rFonts w:ascii="Arial" w:hAnsi="Arial" w:cs="Arial"/>
          <w:sz w:val="20"/>
          <w:szCs w:val="20"/>
        </w:rPr>
        <w:t>intravilánu</w:t>
      </w:r>
      <w:proofErr w:type="spellEnd"/>
      <w:r w:rsidRPr="00DC46C6">
        <w:rPr>
          <w:rFonts w:ascii="Arial" w:hAnsi="Arial" w:cs="Arial"/>
          <w:sz w:val="20"/>
          <w:szCs w:val="20"/>
        </w:rPr>
        <w:t xml:space="preserve"> po 20 m a v </w:t>
      </w:r>
      <w:proofErr w:type="spellStart"/>
      <w:r w:rsidRPr="00DC46C6">
        <w:rPr>
          <w:rFonts w:ascii="Arial" w:hAnsi="Arial" w:cs="Arial"/>
          <w:sz w:val="20"/>
          <w:szCs w:val="20"/>
        </w:rPr>
        <w:t>extravilánu</w:t>
      </w:r>
      <w:proofErr w:type="spellEnd"/>
      <w:r w:rsidRPr="00DC46C6">
        <w:rPr>
          <w:rFonts w:ascii="Arial" w:hAnsi="Arial" w:cs="Arial"/>
          <w:sz w:val="20"/>
          <w:szCs w:val="20"/>
        </w:rPr>
        <w:t xml:space="preserve"> po 50 m a také geodetického zaměření napojení na MK a ÚK v rozsahu potřebném pro řešení odvodnění a napojení vozovek</w:t>
      </w:r>
    </w:p>
    <w:p w:rsidR="00DC46C6" w:rsidRPr="00DC46C6" w:rsidRDefault="00DC46C6" w:rsidP="00DC46C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Zákres stavby do aktuální katastrální mapy</w:t>
      </w:r>
    </w:p>
    <w:p w:rsidR="00DC46C6" w:rsidRPr="00DC46C6" w:rsidRDefault="00DC46C6" w:rsidP="00DC46C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Vytyčovací výkres stavby</w:t>
      </w:r>
    </w:p>
    <w:p w:rsidR="00DC46C6" w:rsidRPr="00DC46C6" w:rsidRDefault="00DC46C6" w:rsidP="00DC46C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Definitivní dopravní značení včetně příslušných projednání</w:t>
      </w:r>
    </w:p>
    <w:p w:rsidR="00DC46C6" w:rsidRPr="00DC46C6" w:rsidRDefault="00DC46C6" w:rsidP="00DC46C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Revize dopravního značení pro kladné stanovisko Policie ČR</w:t>
      </w:r>
    </w:p>
    <w:p w:rsidR="00DC46C6" w:rsidRPr="00DC46C6" w:rsidRDefault="00DC46C6" w:rsidP="00DC46C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Charakteristické příčné řezy budou provedeny po 20 m v </w:t>
      </w:r>
      <w:proofErr w:type="spellStart"/>
      <w:r w:rsidRPr="00DC46C6">
        <w:rPr>
          <w:rFonts w:ascii="Arial" w:hAnsi="Arial" w:cs="Arial"/>
          <w:sz w:val="20"/>
          <w:szCs w:val="20"/>
        </w:rPr>
        <w:t>intravilánu</w:t>
      </w:r>
      <w:proofErr w:type="spellEnd"/>
      <w:r w:rsidRPr="00DC46C6">
        <w:rPr>
          <w:rFonts w:ascii="Arial" w:hAnsi="Arial" w:cs="Arial"/>
          <w:sz w:val="20"/>
          <w:szCs w:val="20"/>
        </w:rPr>
        <w:t xml:space="preserve"> a po 50 m v </w:t>
      </w:r>
      <w:proofErr w:type="spellStart"/>
      <w:r w:rsidRPr="00DC46C6">
        <w:rPr>
          <w:rFonts w:ascii="Arial" w:hAnsi="Arial" w:cs="Arial"/>
          <w:sz w:val="20"/>
          <w:szCs w:val="20"/>
        </w:rPr>
        <w:t>extravilánu</w:t>
      </w:r>
      <w:proofErr w:type="spellEnd"/>
      <w:r w:rsidRPr="00DC46C6">
        <w:rPr>
          <w:rFonts w:ascii="Arial" w:hAnsi="Arial" w:cs="Arial"/>
          <w:sz w:val="20"/>
          <w:szCs w:val="20"/>
        </w:rPr>
        <w:t xml:space="preserve">, dále v místě napojení sjezdů a místních komunikací </w:t>
      </w:r>
    </w:p>
    <w:p w:rsidR="00DC46C6" w:rsidRPr="00DC46C6" w:rsidRDefault="00DC46C6" w:rsidP="00DC46C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Situace v </w:t>
      </w:r>
      <w:proofErr w:type="spellStart"/>
      <w:r w:rsidRPr="00DC46C6">
        <w:rPr>
          <w:rFonts w:ascii="Arial" w:hAnsi="Arial" w:cs="Arial"/>
          <w:sz w:val="20"/>
          <w:szCs w:val="20"/>
        </w:rPr>
        <w:t>intravilánu</w:t>
      </w:r>
      <w:proofErr w:type="spellEnd"/>
      <w:r w:rsidRPr="00DC46C6">
        <w:rPr>
          <w:rFonts w:ascii="Arial" w:hAnsi="Arial" w:cs="Arial"/>
          <w:sz w:val="20"/>
          <w:szCs w:val="20"/>
        </w:rPr>
        <w:t xml:space="preserve"> obce Záseka bude v měřítku 1: 250 nebo 1:500, v </w:t>
      </w:r>
      <w:proofErr w:type="spellStart"/>
      <w:r w:rsidRPr="00DC46C6">
        <w:rPr>
          <w:rFonts w:ascii="Arial" w:hAnsi="Arial" w:cs="Arial"/>
          <w:sz w:val="20"/>
          <w:szCs w:val="20"/>
        </w:rPr>
        <w:t>extravilánu</w:t>
      </w:r>
      <w:proofErr w:type="spellEnd"/>
      <w:r w:rsidRPr="00DC46C6">
        <w:rPr>
          <w:rFonts w:ascii="Arial" w:hAnsi="Arial" w:cs="Arial"/>
          <w:sz w:val="20"/>
          <w:szCs w:val="20"/>
        </w:rPr>
        <w:t xml:space="preserve"> 1:1000</w:t>
      </w:r>
    </w:p>
    <w:p w:rsidR="00DC46C6" w:rsidRPr="00DC46C6" w:rsidRDefault="00DC46C6" w:rsidP="00DC46C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Zásady organizace výstavby</w:t>
      </w:r>
    </w:p>
    <w:p w:rsidR="00DC46C6" w:rsidRPr="00DC46C6" w:rsidRDefault="00DC46C6" w:rsidP="00DC46C6">
      <w:pPr>
        <w:pStyle w:val="Odstavecseseznamem"/>
        <w:numPr>
          <w:ilvl w:val="0"/>
          <w:numId w:val="21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Návrh kácení stromů včetně vyznačení v situaci, dendrologický průzkum (pokud bude pro zpracování PD a vydání příslušných stanovisek a povolení nutné), zajištění povolení ke kácení stromů je věcí zadavatele. V případě, že příslušný správní orgán povolí kácení dřevin dle PD, je nutné zjistit, zda se v dutinách stromů nenachází zvláště chráněné druhy živočichů – zejména netopýři, sovy či dřevokazní brouci (v tomto případě bude nutno zhotovitelem PD zažádat o výjimku z ochrany zvláště chráněných druhů na odboru životního prostředí Krajského úřadu Kraje Vysočina).</w:t>
      </w:r>
    </w:p>
    <w:p w:rsidR="00DC46C6" w:rsidRPr="00DC46C6" w:rsidRDefault="00DC46C6" w:rsidP="00DC46C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Záborový elaborát s tabulkou dotčených pozemků pro dočasný a trvalý zábor a zákres do katastrální mapy včetně sousedních pozemků.</w:t>
      </w:r>
    </w:p>
    <w:p w:rsidR="00DC46C6" w:rsidRPr="00DC46C6" w:rsidRDefault="00DC46C6" w:rsidP="00DC46C6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Zajištění souhlasu s vynětím pozemků trvale dotčených stavbou silnice ze ZPF a PUPFL včetně zpracování Pedologického průzkumu</w:t>
      </w:r>
    </w:p>
    <w:p w:rsidR="00DC46C6" w:rsidRPr="00DC46C6" w:rsidRDefault="00DC46C6" w:rsidP="00DC46C6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Zajištění souhlasu s dočasným vynětím pozemků dočasného záboru ze ZPF</w:t>
      </w:r>
    </w:p>
    <w:p w:rsidR="00DC46C6" w:rsidRPr="00DC46C6" w:rsidRDefault="00DC46C6" w:rsidP="00DC46C6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Součinnost zhotovitele při jednáních s vlastníky dotčených pozemků</w:t>
      </w:r>
    </w:p>
    <w:p w:rsidR="00DC46C6" w:rsidRPr="00DC46C6" w:rsidRDefault="00DC46C6" w:rsidP="00DC46C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Odhad stavebních nákladů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-      Prověření průběhu inženýrských sítí, přeložky inženýrských sítí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 xml:space="preserve">-      Vyřešení nakládání s odpady dle nového Zákona č. 541/2020 Sb. a dle nové Vyhlášky 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 xml:space="preserve">       č. 283/2023 Sb. - Vyhláška o stanovení podmínek, při jejichž splnění jsou znovuzískaná 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 xml:space="preserve">       asfaltová směs a znovuzískaný penetrační makadam vedlejším produktem nebo 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 xml:space="preserve">       přestávají být odpadem</w:t>
      </w:r>
    </w:p>
    <w:p w:rsidR="00DC46C6" w:rsidRPr="00DC46C6" w:rsidRDefault="00DC46C6" w:rsidP="00DC46C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Dopravně inženýrská opatření (DIO) po dobu provádění stavebních prací, návrh objízdných tras, vč. příslušných projednání. Svislé dopravní značení pro dopravní opatření (zřízení a odstranění) bude navrženo dle TP 66 pro provizorní dopravní značení a bude projednáno s Policií ČR a doloženo souhlasným stanoviskem</w:t>
      </w:r>
    </w:p>
    <w:p w:rsidR="00DC46C6" w:rsidRPr="00DC46C6" w:rsidRDefault="00DC46C6" w:rsidP="00DC46C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Zajištění projednání, potřebných kladných vyjádření a souhlasných stanovisek všech orgánů státní správy a samosprávy, vč. potřebných oznámení (např. souhrnné stanovisko orgánu OŽP, apod.), organizací a správců dotčených inženýrských sítí pro vydání stavebního povolení, vč. případného následného zapracování změn do projektové dokumentace</w:t>
      </w:r>
    </w:p>
    <w:p w:rsidR="00DC46C6" w:rsidRPr="00DC46C6" w:rsidRDefault="00DC46C6" w:rsidP="00DC46C6">
      <w:pPr>
        <w:numPr>
          <w:ilvl w:val="0"/>
          <w:numId w:val="21"/>
        </w:numPr>
        <w:spacing w:after="120"/>
        <w:ind w:left="567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C46C6">
        <w:rPr>
          <w:rFonts w:ascii="Arial" w:eastAsia="Times New Roman" w:hAnsi="Arial" w:cs="Arial"/>
          <w:sz w:val="20"/>
          <w:szCs w:val="20"/>
          <w:lang w:eastAsia="cs-CZ"/>
        </w:rPr>
        <w:t xml:space="preserve">Podání žádosti o povolení stavebního záměru, zajištění vydání PS včetně potřebné inženýrské činnosti (např. dořešení změn PD v průběhu SŘ), získání doložky nabytí právní moci PS </w:t>
      </w:r>
    </w:p>
    <w:p w:rsidR="00DC46C6" w:rsidRPr="00DC46C6" w:rsidRDefault="00DC46C6" w:rsidP="00DC46C6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lastRenderedPageBreak/>
        <w:t xml:space="preserve">Majetkoprávní příprava, včetně zajištění příslušných smluv není součástí předmětu plnění a bude realizována zadavatelem. Zhotovitel zajistí pouze souhlasy dotčených vlastníků pozemků na situační výkres stavby v souladu s §184, odst.2, </w:t>
      </w:r>
      <w:proofErr w:type="spellStart"/>
      <w:proofErr w:type="gramStart"/>
      <w:r w:rsidRPr="00DC46C6">
        <w:rPr>
          <w:rFonts w:ascii="Arial" w:hAnsi="Arial" w:cs="Arial"/>
          <w:sz w:val="20"/>
          <w:szCs w:val="20"/>
        </w:rPr>
        <w:t>písm.c</w:t>
      </w:r>
      <w:proofErr w:type="spellEnd"/>
      <w:r w:rsidRPr="00DC46C6">
        <w:rPr>
          <w:rFonts w:ascii="Arial" w:hAnsi="Arial" w:cs="Arial"/>
          <w:sz w:val="20"/>
          <w:szCs w:val="20"/>
        </w:rPr>
        <w:t>) a §187</w:t>
      </w:r>
      <w:proofErr w:type="gramEnd"/>
      <w:r w:rsidRPr="00DC46C6">
        <w:rPr>
          <w:rFonts w:ascii="Arial" w:hAnsi="Arial" w:cs="Arial"/>
          <w:sz w:val="20"/>
          <w:szCs w:val="20"/>
        </w:rPr>
        <w:t xml:space="preserve"> zákona 283/2021 </w:t>
      </w:r>
      <w:proofErr w:type="spellStart"/>
      <w:r w:rsidRPr="00DC46C6">
        <w:rPr>
          <w:rFonts w:ascii="Arial" w:hAnsi="Arial" w:cs="Arial"/>
          <w:sz w:val="20"/>
          <w:szCs w:val="20"/>
        </w:rPr>
        <w:t>Sb</w:t>
      </w:r>
      <w:proofErr w:type="spellEnd"/>
      <w:r w:rsidRPr="00DC46C6">
        <w:rPr>
          <w:rFonts w:ascii="Arial" w:hAnsi="Arial" w:cs="Arial"/>
          <w:sz w:val="20"/>
          <w:szCs w:val="20"/>
        </w:rPr>
        <w:t>, Stavební zákon, v platném znění, s účinností od 1. 1. 2024. Zhotovitel je však dále povinen spolupracovat se zadavatelem při jednání s vlastníky, tj. písemně informovat vlastníky dotčených pozemků o záměru realizovat stavbu, odpovídat na případné otázky vlastníků dotčených pozemků týkajících se technických záležitostí stavby a svolat výrobní výbor za účasti vlastníků dotčených pozemků, zástupců zadavatele a zástupců obcí,  v jejímž katastru se bude záměr realizovat.</w:t>
      </w:r>
    </w:p>
    <w:p w:rsidR="00DC46C6" w:rsidRPr="00DC46C6" w:rsidRDefault="00DC46C6" w:rsidP="00DC46C6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 xml:space="preserve">Dokumentace bude projednána na výrobních výborech (minimálně 2x) za účasti všech orgánů, organizací a vlastníků pozemků, dotčených touto stavbou. Před dokončením a odevzdáním každého stupně projektové dokumentace (tj. DPS a PDPS) budou svolány tzv. </w:t>
      </w:r>
      <w:proofErr w:type="spellStart"/>
      <w:r w:rsidRPr="00DC46C6">
        <w:rPr>
          <w:rFonts w:ascii="Arial" w:hAnsi="Arial" w:cs="Arial"/>
          <w:sz w:val="20"/>
          <w:szCs w:val="20"/>
        </w:rPr>
        <w:t>technicko-dokumentační</w:t>
      </w:r>
      <w:proofErr w:type="spellEnd"/>
      <w:r w:rsidRPr="00DC46C6">
        <w:rPr>
          <w:rFonts w:ascii="Arial" w:hAnsi="Arial" w:cs="Arial"/>
          <w:sz w:val="20"/>
          <w:szCs w:val="20"/>
        </w:rPr>
        <w:t xml:space="preserve"> komise (TDK) za účasti všech orgánů, organizací a vlastníků pozemků, dotčených touto stavbou. Zadavateli bude zhotovitelem v dostatečném předstihu   (7 dní) zaslána projektová dokumentace jako podklad pro TDK. Výrobní výbory a TDK svolává a zápis vyhotovuje zhotovitel projektové dokumentace.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Po definitivním odsouhlasení zadavatelem bude následně projektová dokumentace ve stupni pro vydání stavebního povolení (DPS) předána zadavateli v tištěné podobě a na CD (v plném rozsahu tištěné podoby) v následujícím počtu:</w:t>
      </w:r>
    </w:p>
    <w:p w:rsidR="00DC46C6" w:rsidRPr="00DC46C6" w:rsidRDefault="00DC46C6" w:rsidP="00DC46C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 xml:space="preserve">DPS - 4x v tištěné podobě, vč. dokladové části ve všech </w:t>
      </w:r>
      <w:proofErr w:type="spellStart"/>
      <w:r w:rsidRPr="00DC46C6">
        <w:rPr>
          <w:rFonts w:ascii="Arial" w:hAnsi="Arial" w:cs="Arial"/>
          <w:sz w:val="20"/>
          <w:szCs w:val="20"/>
        </w:rPr>
        <w:t>paré</w:t>
      </w:r>
      <w:proofErr w:type="spellEnd"/>
      <w:r w:rsidRPr="00DC46C6">
        <w:rPr>
          <w:rFonts w:ascii="Arial" w:hAnsi="Arial" w:cs="Arial"/>
          <w:sz w:val="20"/>
          <w:szCs w:val="20"/>
        </w:rPr>
        <w:t>, 1x v digitální v otevřeném formátu (*.</w:t>
      </w:r>
      <w:proofErr w:type="spellStart"/>
      <w:r w:rsidRPr="00DC46C6">
        <w:rPr>
          <w:rFonts w:ascii="Arial" w:hAnsi="Arial" w:cs="Arial"/>
          <w:sz w:val="20"/>
          <w:szCs w:val="20"/>
        </w:rPr>
        <w:t>dwg</w:t>
      </w:r>
      <w:proofErr w:type="spellEnd"/>
      <w:r w:rsidRPr="00DC46C6">
        <w:rPr>
          <w:rFonts w:ascii="Arial" w:hAnsi="Arial" w:cs="Arial"/>
          <w:sz w:val="20"/>
          <w:szCs w:val="20"/>
        </w:rPr>
        <w:t>, *.doc(x), *.</w:t>
      </w:r>
      <w:proofErr w:type="spellStart"/>
      <w:r w:rsidRPr="00DC46C6">
        <w:rPr>
          <w:rFonts w:ascii="Arial" w:hAnsi="Arial" w:cs="Arial"/>
          <w:sz w:val="20"/>
          <w:szCs w:val="20"/>
        </w:rPr>
        <w:t>xls</w:t>
      </w:r>
      <w:proofErr w:type="spellEnd"/>
      <w:r w:rsidRPr="00DC46C6">
        <w:rPr>
          <w:rFonts w:ascii="Arial" w:hAnsi="Arial" w:cs="Arial"/>
          <w:sz w:val="20"/>
          <w:szCs w:val="20"/>
        </w:rPr>
        <w:t>(x)) a v uzavřeném formátu *.</w:t>
      </w:r>
      <w:proofErr w:type="spellStart"/>
      <w:r w:rsidRPr="00DC46C6">
        <w:rPr>
          <w:rFonts w:ascii="Arial" w:hAnsi="Arial" w:cs="Arial"/>
          <w:sz w:val="20"/>
          <w:szCs w:val="20"/>
        </w:rPr>
        <w:t>pdf</w:t>
      </w:r>
      <w:proofErr w:type="spellEnd"/>
      <w:r w:rsidRPr="00DC46C6">
        <w:rPr>
          <w:rFonts w:ascii="Arial" w:hAnsi="Arial" w:cs="Arial"/>
          <w:sz w:val="20"/>
          <w:szCs w:val="20"/>
        </w:rPr>
        <w:t xml:space="preserve"> 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 xml:space="preserve">Geodetické zaměření bude předáno v digitální podobě na CD ve </w:t>
      </w:r>
      <w:proofErr w:type="gramStart"/>
      <w:r w:rsidRPr="00DC46C6">
        <w:rPr>
          <w:rFonts w:ascii="Arial" w:hAnsi="Arial" w:cs="Arial"/>
          <w:sz w:val="20"/>
          <w:szCs w:val="20"/>
        </w:rPr>
        <w:t>formátu .</w:t>
      </w:r>
      <w:proofErr w:type="spellStart"/>
      <w:r w:rsidRPr="00DC46C6">
        <w:rPr>
          <w:rFonts w:ascii="Arial" w:hAnsi="Arial" w:cs="Arial"/>
          <w:sz w:val="20"/>
          <w:szCs w:val="20"/>
        </w:rPr>
        <w:t>dwg</w:t>
      </w:r>
      <w:proofErr w:type="spellEnd"/>
      <w:proofErr w:type="gramEnd"/>
      <w:r w:rsidRPr="00DC46C6">
        <w:rPr>
          <w:rFonts w:ascii="Arial" w:hAnsi="Arial" w:cs="Arial"/>
          <w:sz w:val="20"/>
          <w:szCs w:val="20"/>
        </w:rPr>
        <w:t>, resp. .</w:t>
      </w:r>
      <w:proofErr w:type="spellStart"/>
      <w:r w:rsidRPr="00DC46C6">
        <w:rPr>
          <w:rFonts w:ascii="Arial" w:hAnsi="Arial" w:cs="Arial"/>
          <w:sz w:val="20"/>
          <w:szCs w:val="20"/>
        </w:rPr>
        <w:t>dgn</w:t>
      </w:r>
      <w:proofErr w:type="spellEnd"/>
      <w:r w:rsidRPr="00DC46C6">
        <w:rPr>
          <w:rFonts w:ascii="Arial" w:hAnsi="Arial" w:cs="Arial"/>
          <w:sz w:val="20"/>
          <w:szCs w:val="20"/>
        </w:rPr>
        <w:t>, případně bude odevzdána vytyčovací síť stavby a vytyčovací body ve formátu .doc, nebo .</w:t>
      </w:r>
      <w:proofErr w:type="spellStart"/>
      <w:r w:rsidRPr="00DC46C6">
        <w:rPr>
          <w:rFonts w:ascii="Arial" w:hAnsi="Arial" w:cs="Arial"/>
          <w:sz w:val="20"/>
          <w:szCs w:val="20"/>
        </w:rPr>
        <w:t>xls</w:t>
      </w:r>
      <w:proofErr w:type="spellEnd"/>
      <w:r w:rsidRPr="00DC46C6">
        <w:rPr>
          <w:rFonts w:ascii="Arial" w:hAnsi="Arial" w:cs="Arial"/>
          <w:sz w:val="20"/>
          <w:szCs w:val="20"/>
        </w:rPr>
        <w:t>(x).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DC46C6">
        <w:rPr>
          <w:rFonts w:ascii="Arial" w:hAnsi="Arial" w:cs="Arial"/>
          <w:b/>
          <w:sz w:val="20"/>
          <w:szCs w:val="20"/>
        </w:rPr>
        <w:t xml:space="preserve">Vypracování dokumentace pro provádění stavby 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 xml:space="preserve">Rozsah a obsah dokumentace je stanoven Směrnicí pro dokumentaci staveb pozemních komunikací, schválené Ministerstvem dopravy, Odborem liniových staveb a silničního správního úřadu, č. j. MD-23142/2022-930/2, ze dne 12. 7. 2022, s účinností od 1. 8. 2022, Zákonem č. 283/2021 Sb. - Stavební zákon. Zákonem č. 284/2021 Sb. - Zákon, kterým se mění některé zákony v souvislosti s přijetím stavebního zákona, Zákonem č. 195/2022 Sb., kterým se mění zákon č. 283/2021 Sb., stavební zákon,  Zákonem č. 152/2023 Sb., kterým se mění zákon č. 283/2021 Sb., stavební zákon, ve znění zákona č. 195/2022 Sb., a některé další související zákony. </w:t>
      </w:r>
      <w:r w:rsidRPr="00DC46C6">
        <w:rPr>
          <w:rFonts w:ascii="Arial" w:eastAsia="Times New Roman" w:hAnsi="Arial" w:cs="Arial"/>
          <w:sz w:val="20"/>
          <w:szCs w:val="20"/>
          <w:lang w:eastAsia="cs-CZ"/>
        </w:rPr>
        <w:t xml:space="preserve">Novou vyhláškou č. 227/2024 Sb. - o rozsahu a obsahu projektové dokumentace staveb dopravní infrastruktury. </w:t>
      </w:r>
      <w:r w:rsidRPr="00DC46C6">
        <w:rPr>
          <w:rFonts w:ascii="Arial" w:hAnsi="Arial" w:cs="Arial"/>
          <w:sz w:val="20"/>
          <w:szCs w:val="20"/>
        </w:rPr>
        <w:t xml:space="preserve"> Vyhláškou č. 405/2017 Sb., kterou se mění vyhláška č. 499/2006 Sb., o dokumentaci staveb a Vyhláškou č. 169/2016 Sb., o stanovení rozsahu dokumentace veřejné zakázky na stavební práce a soupisu stavebních prací, dodávek a služeb s výkazem výměr. Zákon č. 541/2020 Sb. - Zákon o odpadech. TP 210 Užití recyklovaných staveních demoličních materiálů do pozemních komuni</w:t>
      </w:r>
      <w:r w:rsidR="00F777B2">
        <w:rPr>
          <w:rFonts w:ascii="Arial" w:hAnsi="Arial" w:cs="Arial"/>
          <w:sz w:val="20"/>
          <w:szCs w:val="20"/>
        </w:rPr>
        <w:t>kací z 12/2023 a bude obsahovat</w:t>
      </w:r>
      <w:bookmarkStart w:id="0" w:name="_GoBack"/>
      <w:bookmarkEnd w:id="0"/>
      <w:r w:rsidRPr="00DC46C6">
        <w:rPr>
          <w:rFonts w:ascii="Arial" w:hAnsi="Arial" w:cs="Arial"/>
          <w:sz w:val="20"/>
          <w:szCs w:val="20"/>
        </w:rPr>
        <w:t>:</w:t>
      </w:r>
    </w:p>
    <w:p w:rsidR="00DC46C6" w:rsidRPr="00DC46C6" w:rsidRDefault="00DC46C6" w:rsidP="00DC46C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 xml:space="preserve">Technické řešení rekonstrukce silnice v předmětném úseku bude detailnější než řešení ve stupni DSP  </w:t>
      </w:r>
    </w:p>
    <w:p w:rsidR="00DC46C6" w:rsidRPr="00DC46C6" w:rsidRDefault="00DC46C6" w:rsidP="00DC46C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Vytyčovací výkres stavby</w:t>
      </w:r>
    </w:p>
    <w:p w:rsidR="00DC46C6" w:rsidRPr="00DC46C6" w:rsidRDefault="00DC46C6" w:rsidP="00DC46C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Charakteristické příčné řezy budou provedeny po 20 m v </w:t>
      </w:r>
      <w:proofErr w:type="spellStart"/>
      <w:r w:rsidRPr="00DC46C6">
        <w:rPr>
          <w:rFonts w:ascii="Arial" w:hAnsi="Arial" w:cs="Arial"/>
          <w:sz w:val="20"/>
          <w:szCs w:val="20"/>
        </w:rPr>
        <w:t>intravilánu</w:t>
      </w:r>
      <w:proofErr w:type="spellEnd"/>
      <w:r w:rsidRPr="00DC46C6">
        <w:rPr>
          <w:rFonts w:ascii="Arial" w:hAnsi="Arial" w:cs="Arial"/>
          <w:sz w:val="20"/>
          <w:szCs w:val="20"/>
        </w:rPr>
        <w:t xml:space="preserve"> a po 50 m v </w:t>
      </w:r>
      <w:proofErr w:type="spellStart"/>
      <w:r w:rsidRPr="00DC46C6">
        <w:rPr>
          <w:rFonts w:ascii="Arial" w:hAnsi="Arial" w:cs="Arial"/>
          <w:sz w:val="20"/>
          <w:szCs w:val="20"/>
        </w:rPr>
        <w:t>extravilánu</w:t>
      </w:r>
      <w:proofErr w:type="spellEnd"/>
      <w:r w:rsidRPr="00DC46C6">
        <w:rPr>
          <w:rFonts w:ascii="Arial" w:hAnsi="Arial" w:cs="Arial"/>
          <w:sz w:val="20"/>
          <w:szCs w:val="20"/>
        </w:rPr>
        <w:t xml:space="preserve">, dále v místě napojení sjezdů a místních komunikací </w:t>
      </w:r>
    </w:p>
    <w:p w:rsidR="00DC46C6" w:rsidRPr="00DC46C6" w:rsidRDefault="00DC46C6" w:rsidP="00DC46C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Situace v </w:t>
      </w:r>
      <w:proofErr w:type="spellStart"/>
      <w:r w:rsidRPr="00DC46C6">
        <w:rPr>
          <w:rFonts w:ascii="Arial" w:hAnsi="Arial" w:cs="Arial"/>
          <w:sz w:val="20"/>
          <w:szCs w:val="20"/>
        </w:rPr>
        <w:t>intravilánu</w:t>
      </w:r>
      <w:proofErr w:type="spellEnd"/>
      <w:r w:rsidRPr="00DC46C6">
        <w:rPr>
          <w:rFonts w:ascii="Arial" w:hAnsi="Arial" w:cs="Arial"/>
          <w:sz w:val="20"/>
          <w:szCs w:val="20"/>
        </w:rPr>
        <w:t xml:space="preserve"> obce Záseka bude v měřítku 1: 250 nebo 1:500, v </w:t>
      </w:r>
      <w:proofErr w:type="spellStart"/>
      <w:r w:rsidRPr="00DC46C6">
        <w:rPr>
          <w:rFonts w:ascii="Arial" w:hAnsi="Arial" w:cs="Arial"/>
          <w:sz w:val="20"/>
          <w:szCs w:val="20"/>
        </w:rPr>
        <w:t>extravilánu</w:t>
      </w:r>
      <w:proofErr w:type="spellEnd"/>
      <w:r w:rsidRPr="00DC46C6">
        <w:rPr>
          <w:rFonts w:ascii="Arial" w:hAnsi="Arial" w:cs="Arial"/>
          <w:sz w:val="20"/>
          <w:szCs w:val="20"/>
        </w:rPr>
        <w:t xml:space="preserve"> 1:1000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-      Definitivní dopravní značení včetně příslušných projednání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-      Katastrální a koordinační situace</w:t>
      </w:r>
    </w:p>
    <w:p w:rsidR="00DC46C6" w:rsidRPr="00DC46C6" w:rsidRDefault="00DC46C6" w:rsidP="00DC46C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Zásady organizace výstavby</w:t>
      </w:r>
    </w:p>
    <w:p w:rsidR="00DC46C6" w:rsidRPr="00DC46C6" w:rsidRDefault="00DC46C6" w:rsidP="00DC46C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Výkaz výměr s bilancí prací</w:t>
      </w:r>
    </w:p>
    <w:p w:rsidR="00DC46C6" w:rsidRPr="00DC46C6" w:rsidRDefault="00DC46C6" w:rsidP="00DC46C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 w:line="240" w:lineRule="auto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Dopravně inženýrská opatření (DIO) po dobu provádění stavebních prací, návrh objízdných tras, svislé dopravní značení pro dopravní opatření (zřízení a odstranění) bude navrženo dle TP 66 pro provizorní dopravní značení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 xml:space="preserve">  -      Zpracování plánu BOZP ve fázi přípravy projektu odborně způsobilou osobou s platným                                                           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 xml:space="preserve">         osvědčením dle Zákona č. 309/2006 Sb. § 10,  § 14  a § 15 - Zákon, kterým se upravují 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 xml:space="preserve">         další požadavky bezpečnosti a ochrany zdraví při práci v pracovněprávních vztazích a o 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 xml:space="preserve">         zajištění bezpečnosti a ochrany zdraví při činnosti nebo poskytování služeb mimo 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lastRenderedPageBreak/>
        <w:t xml:space="preserve">         pracovněprávní vztahy (zákon o zajištění dalších podmínek bezpečnosti a ochrany zdraví 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 xml:space="preserve">         při práci). Rozsah plánu bude dle Přílohy č. 6 k Nařízení vlády č. 591/2006 Sb. - Nařízení 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 xml:space="preserve">         vlády o bližších minimálních požadavcích na bezpečnost a ochranu zdraví při práci </w:t>
      </w:r>
      <w:proofErr w:type="gramStart"/>
      <w:r w:rsidRPr="00DC46C6">
        <w:rPr>
          <w:rFonts w:ascii="Arial" w:hAnsi="Arial" w:cs="Arial"/>
          <w:sz w:val="20"/>
          <w:szCs w:val="20"/>
        </w:rPr>
        <w:t>na</w:t>
      </w:r>
      <w:proofErr w:type="gramEnd"/>
      <w:r w:rsidRPr="00DC46C6">
        <w:rPr>
          <w:rFonts w:ascii="Arial" w:hAnsi="Arial" w:cs="Arial"/>
          <w:sz w:val="20"/>
          <w:szCs w:val="20"/>
        </w:rPr>
        <w:t xml:space="preserve"> 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 xml:space="preserve">          </w:t>
      </w:r>
      <w:proofErr w:type="gramStart"/>
      <w:r w:rsidRPr="00DC46C6">
        <w:rPr>
          <w:rFonts w:ascii="Arial" w:hAnsi="Arial" w:cs="Arial"/>
          <w:sz w:val="20"/>
          <w:szCs w:val="20"/>
        </w:rPr>
        <w:t>staveništích</w:t>
      </w:r>
      <w:proofErr w:type="gramEnd"/>
      <w:r w:rsidRPr="00DC46C6">
        <w:rPr>
          <w:rFonts w:ascii="Arial" w:hAnsi="Arial" w:cs="Arial"/>
          <w:sz w:val="20"/>
          <w:szCs w:val="20"/>
        </w:rPr>
        <w:t xml:space="preserve"> Nařízení vlády č. 136/2016 Sb. - Nařízení vlády, kterým se mění nařízení 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 xml:space="preserve">          vlády č. 591/2006 Sb., o bližších minimálních požadavcích na bezpečnost a ochranu 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 xml:space="preserve">          zdraví při práci na staveništích, a nařízení vlády č. 592/2006 Sb., o podmínkách 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 xml:space="preserve">          akreditace a provádění zkoušek z odborné způsobilosti.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 xml:space="preserve">          Plán BOZP potvrzený koordinátorem BOZP – </w:t>
      </w:r>
      <w:r w:rsidRPr="00DC46C6">
        <w:rPr>
          <w:rFonts w:ascii="Arial" w:hAnsi="Arial" w:cs="Arial"/>
          <w:b/>
          <w:bCs/>
          <w:sz w:val="20"/>
          <w:szCs w:val="20"/>
          <w:u w:val="single"/>
        </w:rPr>
        <w:t>zhotovitel PD sdělí na VVV kontaktní údaje na koordinátora BOZP pro zpracování Plánu BOZP příslušnému zástupci ve věcech technických, který zajistí administraci objednávky Plánu BOZP na příslušného koordinátora BOZP.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 xml:space="preserve">  -      Neoceněný soupis prací, oceněný soupis prací (kontrolní rozpočet pro potřeby 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 xml:space="preserve">         zadavatele), soupis prací bude zpracován v rozpočtovém programu </w:t>
      </w:r>
      <w:proofErr w:type="spellStart"/>
      <w:r w:rsidRPr="00DC46C6">
        <w:rPr>
          <w:rFonts w:ascii="Arial" w:hAnsi="Arial" w:cs="Arial"/>
          <w:sz w:val="20"/>
          <w:szCs w:val="20"/>
        </w:rPr>
        <w:t>Aspe</w:t>
      </w:r>
      <w:proofErr w:type="spellEnd"/>
      <w:r w:rsidRPr="00DC46C6">
        <w:rPr>
          <w:rFonts w:ascii="Arial" w:hAnsi="Arial" w:cs="Arial"/>
          <w:sz w:val="20"/>
          <w:szCs w:val="20"/>
        </w:rPr>
        <w:t xml:space="preserve"> (v oborovém 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 xml:space="preserve">         třídníku stavebních konstrukcí OTSKP) v souladu s vyhláškou č. 405/2017 Sb., kterou se 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 xml:space="preserve">         mění vyhláška č. 499/2006 Sb., o dokumentaci staveb a s Vyhláškou č. 169/2016 Sb., o    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 xml:space="preserve">         stanovení rozsahu dokumentace veřejné zakázky na stavební práce a soupisu stavebních    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 xml:space="preserve">         prací, dodávek a služeb s výkazem výměr.</w:t>
      </w:r>
    </w:p>
    <w:p w:rsidR="00DC46C6" w:rsidRPr="00DC46C6" w:rsidRDefault="00DC46C6" w:rsidP="00DC46C6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Dokumentace bude projednána na výrobních výborech (minimálně 2x) a TDK za účasti všech orgánů, organizací a vlastníků pozemků, dotčených touto stavbou. Jednání svolává a zápis vyhotovuje zhotovitel projektové dokumentace.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Po definitivním odsouhlasení objednatelem bude následně PDPS předána objednateli v tištěné podobě a na CD (v plném rozsahu tištěné podoby) v následujícím počtu:</w:t>
      </w:r>
    </w:p>
    <w:p w:rsidR="00DC46C6" w:rsidRPr="00DC46C6" w:rsidRDefault="00DC46C6" w:rsidP="00DC46C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PDPS - 3x v tištěné podobě, 1x v digitální ve formátu *.</w:t>
      </w:r>
      <w:proofErr w:type="spellStart"/>
      <w:r w:rsidRPr="00DC46C6">
        <w:rPr>
          <w:rFonts w:ascii="Arial" w:hAnsi="Arial" w:cs="Arial"/>
          <w:sz w:val="20"/>
          <w:szCs w:val="20"/>
        </w:rPr>
        <w:t>dwg</w:t>
      </w:r>
      <w:proofErr w:type="spellEnd"/>
      <w:r w:rsidRPr="00DC46C6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DC46C6">
        <w:rPr>
          <w:rFonts w:ascii="Arial" w:hAnsi="Arial" w:cs="Arial"/>
          <w:sz w:val="20"/>
          <w:szCs w:val="20"/>
        </w:rPr>
        <w:t>pdf</w:t>
      </w:r>
      <w:proofErr w:type="spellEnd"/>
      <w:r w:rsidRPr="00DC46C6">
        <w:rPr>
          <w:rFonts w:ascii="Arial" w:hAnsi="Arial" w:cs="Arial"/>
          <w:sz w:val="20"/>
          <w:szCs w:val="20"/>
        </w:rPr>
        <w:t xml:space="preserve"> </w:t>
      </w:r>
    </w:p>
    <w:p w:rsidR="00DC46C6" w:rsidRPr="00DC46C6" w:rsidRDefault="00DC46C6" w:rsidP="00DC46C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Oceněný soupis prací – 1x v digitální ve formátu *.</w:t>
      </w:r>
      <w:proofErr w:type="spellStart"/>
      <w:r w:rsidRPr="00DC46C6">
        <w:rPr>
          <w:rFonts w:ascii="Arial" w:hAnsi="Arial" w:cs="Arial"/>
          <w:sz w:val="20"/>
          <w:szCs w:val="20"/>
        </w:rPr>
        <w:t>xls</w:t>
      </w:r>
      <w:proofErr w:type="spellEnd"/>
      <w:r w:rsidRPr="00DC46C6">
        <w:rPr>
          <w:rFonts w:ascii="Arial" w:hAnsi="Arial" w:cs="Arial"/>
          <w:sz w:val="20"/>
          <w:szCs w:val="20"/>
        </w:rPr>
        <w:t>(x), *.</w:t>
      </w:r>
      <w:proofErr w:type="spellStart"/>
      <w:proofErr w:type="gramStart"/>
      <w:r w:rsidRPr="00DC46C6">
        <w:rPr>
          <w:rFonts w:ascii="Arial" w:hAnsi="Arial" w:cs="Arial"/>
          <w:sz w:val="20"/>
          <w:szCs w:val="20"/>
        </w:rPr>
        <w:t>pdf</w:t>
      </w:r>
      <w:proofErr w:type="spellEnd"/>
      <w:r w:rsidRPr="00DC46C6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DC46C6">
        <w:rPr>
          <w:rFonts w:ascii="Arial" w:hAnsi="Arial" w:cs="Arial"/>
          <w:sz w:val="20"/>
          <w:szCs w:val="20"/>
        </w:rPr>
        <w:t>xml</w:t>
      </w:r>
      <w:proofErr w:type="spellEnd"/>
      <w:proofErr w:type="gramEnd"/>
      <w:r w:rsidRPr="00DC46C6">
        <w:rPr>
          <w:rFonts w:ascii="Arial" w:hAnsi="Arial" w:cs="Arial"/>
          <w:sz w:val="20"/>
          <w:szCs w:val="20"/>
        </w:rPr>
        <w:t xml:space="preserve"> (exportní soubor z </w:t>
      </w:r>
      <w:proofErr w:type="spellStart"/>
      <w:r w:rsidRPr="00DC46C6">
        <w:rPr>
          <w:rFonts w:ascii="Arial" w:hAnsi="Arial" w:cs="Arial"/>
          <w:sz w:val="20"/>
          <w:szCs w:val="20"/>
        </w:rPr>
        <w:t>Aspe</w:t>
      </w:r>
      <w:proofErr w:type="spellEnd"/>
      <w:r w:rsidRPr="00DC46C6">
        <w:rPr>
          <w:rFonts w:ascii="Arial" w:hAnsi="Arial" w:cs="Arial"/>
          <w:sz w:val="20"/>
          <w:szCs w:val="20"/>
        </w:rPr>
        <w:t xml:space="preserve"> v datovém předpisu XC4)</w:t>
      </w:r>
    </w:p>
    <w:p w:rsidR="00DC46C6" w:rsidRPr="00DC46C6" w:rsidRDefault="00DC46C6" w:rsidP="00DC46C6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Neoceněný soupis prací – 1x v digitální ve formátu *.</w:t>
      </w:r>
      <w:proofErr w:type="spellStart"/>
      <w:r w:rsidRPr="00DC46C6">
        <w:rPr>
          <w:rFonts w:ascii="Arial" w:hAnsi="Arial" w:cs="Arial"/>
          <w:sz w:val="20"/>
          <w:szCs w:val="20"/>
        </w:rPr>
        <w:t>xls</w:t>
      </w:r>
      <w:proofErr w:type="spellEnd"/>
      <w:r w:rsidRPr="00DC46C6">
        <w:rPr>
          <w:rFonts w:ascii="Arial" w:hAnsi="Arial" w:cs="Arial"/>
          <w:sz w:val="20"/>
          <w:szCs w:val="20"/>
        </w:rPr>
        <w:t>(x), *.</w:t>
      </w:r>
      <w:proofErr w:type="spellStart"/>
      <w:proofErr w:type="gramStart"/>
      <w:r w:rsidRPr="00DC46C6">
        <w:rPr>
          <w:rFonts w:ascii="Arial" w:hAnsi="Arial" w:cs="Arial"/>
          <w:sz w:val="20"/>
          <w:szCs w:val="20"/>
        </w:rPr>
        <w:t>pdf</w:t>
      </w:r>
      <w:proofErr w:type="spellEnd"/>
      <w:r w:rsidRPr="00DC46C6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DC46C6">
        <w:rPr>
          <w:rFonts w:ascii="Arial" w:hAnsi="Arial" w:cs="Arial"/>
          <w:sz w:val="20"/>
          <w:szCs w:val="20"/>
        </w:rPr>
        <w:t>xml</w:t>
      </w:r>
      <w:proofErr w:type="spellEnd"/>
      <w:proofErr w:type="gramEnd"/>
      <w:r w:rsidRPr="00DC46C6">
        <w:rPr>
          <w:rFonts w:ascii="Arial" w:hAnsi="Arial" w:cs="Arial"/>
          <w:sz w:val="20"/>
          <w:szCs w:val="20"/>
        </w:rPr>
        <w:t xml:space="preserve"> (exportní soubor z </w:t>
      </w:r>
      <w:proofErr w:type="spellStart"/>
      <w:r w:rsidRPr="00DC46C6">
        <w:rPr>
          <w:rFonts w:ascii="Arial" w:hAnsi="Arial" w:cs="Arial"/>
          <w:sz w:val="20"/>
          <w:szCs w:val="20"/>
        </w:rPr>
        <w:t>Aspe</w:t>
      </w:r>
      <w:proofErr w:type="spellEnd"/>
      <w:r w:rsidRPr="00DC46C6">
        <w:rPr>
          <w:rFonts w:ascii="Arial" w:hAnsi="Arial" w:cs="Arial"/>
          <w:sz w:val="20"/>
          <w:szCs w:val="20"/>
        </w:rPr>
        <w:t xml:space="preserve"> v datovém předpisu XC4)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Tahoma" w:hAnsi="Tahoma" w:cs="Tahoma"/>
          <w:sz w:val="20"/>
          <w:szCs w:val="20"/>
        </w:rPr>
        <w:t>⁕</w:t>
      </w:r>
      <w:r w:rsidRPr="00DC46C6">
        <w:rPr>
          <w:rFonts w:ascii="Arial" w:hAnsi="Arial" w:cs="Arial"/>
          <w:sz w:val="20"/>
          <w:szCs w:val="20"/>
        </w:rPr>
        <w:t>Datový předpis XC4 „je otevřený elektronický formát ve struktuře XML, který splňuje veškeré požadavky Vyhlášky č.169/2016 Sb. ze dne 12. května 2016. Volně dostupný Datový předpis XC4 umožňuje transfery dat a jejich zpracování různými softwarovými produkty pro sestavení soupisu prací, pro sestavení nabídkové ceny a veškerou komunikaci v průběhu realizace.“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Digitální podoba projektové dokumentace bude předána na nosiči CD v plném rozsahu tištěné podoby.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 xml:space="preserve">Při převzetí této dokumentace bude disk zkontrolován na odkazu </w:t>
      </w:r>
      <w:hyperlink r:id="rId7" w:history="1">
        <w:r w:rsidRPr="00DC46C6">
          <w:rPr>
            <w:rStyle w:val="Hypertextovodkaz"/>
            <w:rFonts w:ascii="Arial" w:hAnsi="Arial" w:cs="Arial"/>
            <w:sz w:val="20"/>
            <w:szCs w:val="20"/>
          </w:rPr>
          <w:t>Datový předpis XC4</w:t>
        </w:r>
      </w:hyperlink>
      <w:r w:rsidRPr="00DC46C6">
        <w:rPr>
          <w:rStyle w:val="Hypertextovodkaz"/>
          <w:rFonts w:ascii="Arial" w:hAnsi="Arial" w:cs="Arial"/>
          <w:sz w:val="20"/>
          <w:szCs w:val="20"/>
        </w:rPr>
        <w:t xml:space="preserve"> : výsledek kontroly musí být vždy „</w:t>
      </w:r>
      <w:r w:rsidRPr="00DC46C6">
        <w:rPr>
          <w:rFonts w:ascii="Arial" w:hAnsi="Arial" w:cs="Arial"/>
          <w:sz w:val="20"/>
          <w:szCs w:val="20"/>
          <w:u w:val="single"/>
        </w:rPr>
        <w:t>Soubor odpovídá schématu XC4 – SP</w:t>
      </w:r>
      <w:r w:rsidRPr="00DC46C6">
        <w:rPr>
          <w:rFonts w:ascii="Arial" w:hAnsi="Arial" w:cs="Arial"/>
          <w:sz w:val="20"/>
          <w:szCs w:val="20"/>
        </w:rPr>
        <w:t xml:space="preserve">“. 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DC46C6">
        <w:rPr>
          <w:rFonts w:ascii="Arial" w:hAnsi="Arial" w:cs="Arial"/>
          <w:b/>
          <w:sz w:val="20"/>
          <w:szCs w:val="20"/>
        </w:rPr>
        <w:t>Zajištění vydání společných územních a stavebních povolení</w:t>
      </w:r>
    </w:p>
    <w:p w:rsidR="00DC46C6" w:rsidRPr="00DC46C6" w:rsidRDefault="00DC46C6" w:rsidP="00DC46C6">
      <w:pPr>
        <w:tabs>
          <w:tab w:val="num" w:pos="-1560"/>
        </w:tabs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DC46C6">
        <w:rPr>
          <w:rFonts w:ascii="Arial" w:hAnsi="Arial" w:cs="Arial"/>
          <w:bCs/>
          <w:sz w:val="20"/>
          <w:szCs w:val="20"/>
        </w:rPr>
        <w:t xml:space="preserve">Zpracování potřebných žádostí o vydání společných územních a stavebních povolení včetně všech požadovaných příloh, vyjádření a stanovisek a podání řádných žádostí k příslušným stavebním úřadům dle jednotlivých stavebních objektů a příslušnosti k úřadu, který stavební objekty povoluje. </w:t>
      </w:r>
    </w:p>
    <w:p w:rsidR="00DC46C6" w:rsidRPr="00DC46C6" w:rsidRDefault="00DC46C6" w:rsidP="00DC46C6">
      <w:pPr>
        <w:tabs>
          <w:tab w:val="num" w:pos="-1560"/>
        </w:tabs>
        <w:spacing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DC46C6">
        <w:rPr>
          <w:rFonts w:ascii="Arial" w:hAnsi="Arial" w:cs="Arial"/>
          <w:bCs/>
          <w:sz w:val="20"/>
          <w:szCs w:val="20"/>
        </w:rPr>
        <w:t>Před podáním žádosti na příslušné stavební úřady, je zhotovitel povinen odsouhlasit si tyto žádost včetně všech příloh se zástupci zadavatele.</w:t>
      </w:r>
    </w:p>
    <w:p w:rsidR="00DC46C6" w:rsidRPr="00DC46C6" w:rsidRDefault="00DC46C6" w:rsidP="00DC46C6">
      <w:pPr>
        <w:tabs>
          <w:tab w:val="num" w:pos="-1560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DC46C6">
        <w:rPr>
          <w:rFonts w:ascii="Arial" w:hAnsi="Arial" w:cs="Arial"/>
          <w:bCs/>
          <w:sz w:val="20"/>
          <w:szCs w:val="20"/>
        </w:rPr>
        <w:t xml:space="preserve">Pravomocná stavební povolení budou předány zadavateli: </w:t>
      </w:r>
    </w:p>
    <w:p w:rsidR="00DC46C6" w:rsidRPr="00DC46C6" w:rsidRDefault="00DC46C6" w:rsidP="00DC46C6">
      <w:pPr>
        <w:numPr>
          <w:ilvl w:val="0"/>
          <w:numId w:val="23"/>
        </w:numPr>
        <w:tabs>
          <w:tab w:val="clear" w:pos="360"/>
        </w:tabs>
        <w:overflowPunct w:val="0"/>
        <w:autoSpaceDE w:val="0"/>
        <w:autoSpaceDN w:val="0"/>
        <w:adjustRightInd w:val="0"/>
        <w:spacing w:after="0" w:line="240" w:lineRule="auto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1x originál každého povolení stavby (PS) v písemné podobě s vyznačením nabytí právní moci + projektová dokumentace pro povolení stavby (DPS) ověřená stavebním úřadem.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DC46C6">
        <w:rPr>
          <w:rFonts w:ascii="Arial" w:hAnsi="Arial" w:cs="Arial"/>
          <w:b/>
          <w:sz w:val="20"/>
          <w:szCs w:val="20"/>
        </w:rPr>
        <w:t>Výkon autorského dozoru</w:t>
      </w:r>
    </w:p>
    <w:p w:rsidR="00DC46C6" w:rsidRPr="00DC46C6" w:rsidRDefault="00DC46C6" w:rsidP="00DC46C6">
      <w:pPr>
        <w:pStyle w:val="Zkladntextodsazen21"/>
        <w:spacing w:after="240"/>
        <w:ind w:left="0" w:firstLine="0"/>
        <w:rPr>
          <w:rFonts w:ascii="Arial" w:hAnsi="Arial" w:cs="Arial"/>
          <w:sz w:val="20"/>
        </w:rPr>
      </w:pPr>
      <w:r w:rsidRPr="00DC46C6">
        <w:rPr>
          <w:rFonts w:ascii="Arial" w:hAnsi="Arial" w:cs="Arial"/>
          <w:sz w:val="20"/>
        </w:rPr>
        <w:t xml:space="preserve">Výkonem autorského dozoru (AD) se rozumí uskutečnění činností předpokládaných obecně závaznými právními předpisy a vyžadovaných objektivní stavebně-technickou situací, jakožto součinnost autora při realizaci stavby podle zpracovaného projektu. V rámci výkonu AD je zhotovitel povinen zejména provádět </w:t>
      </w:r>
      <w:r w:rsidRPr="00DC46C6">
        <w:rPr>
          <w:rFonts w:ascii="Arial" w:hAnsi="Arial" w:cs="Arial"/>
          <w:sz w:val="20"/>
        </w:rPr>
        <w:lastRenderedPageBreak/>
        <w:t xml:space="preserve">pravidelnou kontrolu postupu realizace podle zpracovaného projektu, podávat vysvětlení a pokyny pro realizaci stavby. V případě potřeby provést přepracování nebo doplnění projektové dokumentace. </w:t>
      </w:r>
    </w:p>
    <w:p w:rsidR="00DC46C6" w:rsidRPr="00DC46C6" w:rsidRDefault="00DC46C6" w:rsidP="00DC46C6">
      <w:pPr>
        <w:pStyle w:val="Zkladntextodsazen21"/>
        <w:spacing w:after="240"/>
        <w:ind w:left="0" w:firstLine="0"/>
        <w:rPr>
          <w:rFonts w:ascii="Arial" w:hAnsi="Arial" w:cs="Arial"/>
          <w:sz w:val="20"/>
        </w:rPr>
      </w:pPr>
      <w:r w:rsidRPr="00DC46C6">
        <w:rPr>
          <w:rFonts w:ascii="Arial" w:hAnsi="Arial" w:cs="Arial"/>
          <w:sz w:val="20"/>
        </w:rPr>
        <w:t>Zhotovitel je povinen při plnění AD poskytnout svoji součinnost vždy bezodkladně poté, kdy bude k tomu zadavatelem vyzván nebo poté, kdy takovou potřebu sám zjistí.</w:t>
      </w:r>
    </w:p>
    <w:p w:rsidR="00DC46C6" w:rsidRPr="00DC46C6" w:rsidRDefault="00DC46C6" w:rsidP="00DC46C6">
      <w:pPr>
        <w:pStyle w:val="Zkladntextodsazen21"/>
        <w:ind w:left="0" w:firstLine="0"/>
        <w:rPr>
          <w:rFonts w:ascii="Arial" w:hAnsi="Arial" w:cs="Arial"/>
          <w:sz w:val="20"/>
        </w:rPr>
      </w:pPr>
      <w:r w:rsidRPr="00DC46C6">
        <w:rPr>
          <w:rFonts w:ascii="Arial" w:hAnsi="Arial" w:cs="Arial"/>
          <w:sz w:val="20"/>
        </w:rPr>
        <w:t>Předmětem výkonu AD je především:</w:t>
      </w:r>
    </w:p>
    <w:p w:rsidR="00DC46C6" w:rsidRPr="00DC46C6" w:rsidRDefault="00DC46C6" w:rsidP="00DC46C6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účastnit se předání staveniště dodavateli</w:t>
      </w:r>
    </w:p>
    <w:p w:rsidR="00DC46C6" w:rsidRPr="00DC46C6" w:rsidRDefault="00DC46C6" w:rsidP="00DC46C6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dohled nad realizací díla</w:t>
      </w:r>
    </w:p>
    <w:p w:rsidR="00DC46C6" w:rsidRPr="00DC46C6" w:rsidRDefault="00DC46C6" w:rsidP="00DC46C6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kontrola dodržování projektové dokumentace s přihlédnutím na podmínky určené stavebním povolením, souhlasem stavebního úřadu, případně nařízením nezbytných stavebních úprav</w:t>
      </w:r>
    </w:p>
    <w:p w:rsidR="00DC46C6" w:rsidRPr="00DC46C6" w:rsidRDefault="00DC46C6" w:rsidP="00DC46C6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posuzování postupu výstavby z technického hlediska a z hlediska časového plánu výstavby</w:t>
      </w:r>
    </w:p>
    <w:p w:rsidR="00DC46C6" w:rsidRPr="00DC46C6" w:rsidRDefault="00DC46C6" w:rsidP="00DC46C6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sledování a kontrola technických a kvalitativních parametrů stavby</w:t>
      </w:r>
    </w:p>
    <w:p w:rsidR="00DC46C6" w:rsidRPr="00DC46C6" w:rsidRDefault="00DC46C6" w:rsidP="00DC46C6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řešit drobné odchylky od projektu, které nebudou vyžadovat zpracování nového projektu případně jeho části nebo dodatku projektové dokumentace</w:t>
      </w:r>
    </w:p>
    <w:p w:rsidR="00DC46C6" w:rsidRPr="00DC46C6" w:rsidRDefault="00DC46C6" w:rsidP="00DC46C6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 xml:space="preserve">posuzovat návrhy zadavatele stavby na změny a odchylky v částech projektů zpracovávaných v rámci realizační dokumentace z pohledu dodržení </w:t>
      </w:r>
      <w:proofErr w:type="spellStart"/>
      <w:r w:rsidRPr="00DC46C6">
        <w:rPr>
          <w:rFonts w:ascii="Arial" w:hAnsi="Arial" w:cs="Arial"/>
          <w:sz w:val="20"/>
          <w:szCs w:val="20"/>
        </w:rPr>
        <w:t>technicko-ekonomických</w:t>
      </w:r>
      <w:proofErr w:type="spellEnd"/>
      <w:r w:rsidRPr="00DC46C6">
        <w:rPr>
          <w:rFonts w:ascii="Arial" w:hAnsi="Arial" w:cs="Arial"/>
          <w:sz w:val="20"/>
          <w:szCs w:val="20"/>
        </w:rPr>
        <w:t xml:space="preserve"> parametrů, dodržení lhůt výstavby, případně dalších údajů a ukazatelů</w:t>
      </w:r>
    </w:p>
    <w:p w:rsidR="00DC46C6" w:rsidRPr="00DC46C6" w:rsidRDefault="00DC46C6" w:rsidP="00DC46C6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vyjádření k požadavkům na zvětšený rozsah stavebních prací a dodávek materiálu oproti projektové dokumentaci</w:t>
      </w:r>
    </w:p>
    <w:p w:rsidR="00DC46C6" w:rsidRPr="00DC46C6" w:rsidRDefault="00DC46C6" w:rsidP="00DC46C6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 xml:space="preserve">účast na kontrolních dnech stavby </w:t>
      </w:r>
    </w:p>
    <w:p w:rsidR="00DC46C6" w:rsidRPr="00DC46C6" w:rsidRDefault="00DC46C6" w:rsidP="00DC46C6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 xml:space="preserve">účast na přejímacím řízení stavby a jejích dílčích částech, případné kolaudaci stavby a řádně spolupracovat při těchto řízeních </w:t>
      </w:r>
    </w:p>
    <w:p w:rsidR="00DC46C6" w:rsidRPr="00DC46C6" w:rsidRDefault="00DC46C6" w:rsidP="00DC46C6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provádění projekčních prací menšího rozsahu (doplňky a změny)</w:t>
      </w:r>
    </w:p>
    <w:p w:rsidR="00DC46C6" w:rsidRPr="00DC46C6" w:rsidRDefault="00DC46C6" w:rsidP="00DC46C6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poskytovat technické konzultace potřebné pro plynulost výstavby</w:t>
      </w:r>
    </w:p>
    <w:p w:rsidR="00DC46C6" w:rsidRPr="00DC46C6" w:rsidRDefault="00DC46C6" w:rsidP="00DC46C6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/>
        <w:textAlignment w:val="auto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konzultovat a podávat upřesnění při vypracování realizační dokumentace</w:t>
      </w:r>
    </w:p>
    <w:p w:rsidR="00DC46C6" w:rsidRPr="00DC46C6" w:rsidRDefault="00DC46C6" w:rsidP="00DC46C6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textAlignment w:val="auto"/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zapisovat své návštěvy, prohlídky a posouzení stavby ve stavebním deníku, kam bude také uvádět jím zjištěné nedostatky a navržená opatření, pokud není výše dohodnuto jinak</w:t>
      </w:r>
    </w:p>
    <w:p w:rsidR="00DC46C6" w:rsidRPr="00DC46C6" w:rsidRDefault="00DC46C6" w:rsidP="00DC46C6">
      <w:pPr>
        <w:pStyle w:val="Zkladntextodsazen21"/>
        <w:tabs>
          <w:tab w:val="left" w:pos="567"/>
        </w:tabs>
        <w:spacing w:after="240"/>
        <w:ind w:left="0" w:firstLine="0"/>
        <w:rPr>
          <w:rFonts w:ascii="Arial" w:hAnsi="Arial" w:cs="Arial"/>
          <w:iCs/>
          <w:sz w:val="20"/>
        </w:rPr>
      </w:pPr>
      <w:r w:rsidRPr="00DC46C6">
        <w:rPr>
          <w:rFonts w:ascii="Arial" w:hAnsi="Arial" w:cs="Arial"/>
          <w:iCs/>
          <w:sz w:val="20"/>
        </w:rPr>
        <w:t>Zjistí-li autor při výkonu autorského dozoru nedodržení projektové dokumentace stavby, uvědomí bez zbytečného odkladu o této skutečnosti zadavatele a zhotovitele stavby. V odůvodněných případech uvede stručnou charakteristiku porušení dokumentace a tomu odpovídající důsledky.</w:t>
      </w:r>
    </w:p>
    <w:p w:rsidR="00DC46C6" w:rsidRPr="00DC46C6" w:rsidRDefault="00DC46C6" w:rsidP="00DC46C6">
      <w:pPr>
        <w:pStyle w:val="Zkladntextodsazen21"/>
        <w:tabs>
          <w:tab w:val="left" w:pos="567"/>
        </w:tabs>
        <w:spacing w:after="240"/>
        <w:ind w:left="0" w:firstLine="0"/>
        <w:rPr>
          <w:rFonts w:ascii="Arial" w:hAnsi="Arial" w:cs="Arial"/>
          <w:sz w:val="20"/>
        </w:rPr>
      </w:pPr>
      <w:r w:rsidRPr="00DC46C6">
        <w:rPr>
          <w:rFonts w:ascii="Arial" w:hAnsi="Arial" w:cs="Arial"/>
          <w:sz w:val="20"/>
        </w:rPr>
        <w:t>AD bude vykonáván na vyžádání ze strany zadavatele. Předmět, termín a místo výkonu AD budou dohodnuty vždy individuálně při každé výzvě zadavatele.</w:t>
      </w:r>
    </w:p>
    <w:p w:rsidR="00DC46C6" w:rsidRPr="00DC46C6" w:rsidRDefault="00DC46C6" w:rsidP="00DC46C6">
      <w:pPr>
        <w:pStyle w:val="Zkladntextodsazen21"/>
        <w:tabs>
          <w:tab w:val="left" w:pos="567"/>
        </w:tabs>
        <w:spacing w:after="240"/>
        <w:ind w:left="0" w:firstLine="0"/>
        <w:rPr>
          <w:rFonts w:ascii="Arial" w:hAnsi="Arial" w:cs="Arial"/>
          <w:sz w:val="20"/>
        </w:rPr>
      </w:pPr>
    </w:p>
    <w:p w:rsidR="00DC46C6" w:rsidRPr="00DC46C6" w:rsidRDefault="00DC46C6" w:rsidP="00DC46C6">
      <w:pPr>
        <w:rPr>
          <w:rFonts w:ascii="Arial" w:hAnsi="Arial" w:cs="Arial"/>
          <w:b/>
          <w:sz w:val="20"/>
          <w:szCs w:val="20"/>
          <w:u w:val="single"/>
        </w:rPr>
      </w:pPr>
      <w:r w:rsidRPr="00DC46C6">
        <w:rPr>
          <w:rFonts w:ascii="Arial" w:hAnsi="Arial" w:cs="Arial"/>
          <w:b/>
          <w:sz w:val="20"/>
          <w:szCs w:val="20"/>
          <w:u w:val="single"/>
        </w:rPr>
        <w:t>Místo plnění/realizace</w:t>
      </w:r>
    </w:p>
    <w:p w:rsidR="00DC46C6" w:rsidRPr="00DC46C6" w:rsidRDefault="00DC46C6" w:rsidP="00DC46C6">
      <w:pPr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 xml:space="preserve">Místo stavby – Kraj Vysočina, okres Žďár nad Sázavou, úsek silnice II/354 Záseka - Netín </w:t>
      </w:r>
    </w:p>
    <w:p w:rsidR="00DC46C6" w:rsidRPr="00DC46C6" w:rsidRDefault="00DC46C6" w:rsidP="00DC46C6">
      <w:pPr>
        <w:rPr>
          <w:rFonts w:ascii="Arial" w:hAnsi="Arial" w:cs="Arial"/>
          <w:sz w:val="20"/>
          <w:szCs w:val="20"/>
        </w:rPr>
      </w:pPr>
    </w:p>
    <w:p w:rsidR="00DC46C6" w:rsidRPr="00DC46C6" w:rsidRDefault="00DC46C6" w:rsidP="00DC46C6">
      <w:pPr>
        <w:rPr>
          <w:rFonts w:ascii="Arial" w:hAnsi="Arial" w:cs="Arial"/>
          <w:b/>
          <w:sz w:val="20"/>
          <w:szCs w:val="20"/>
          <w:u w:val="single"/>
        </w:rPr>
      </w:pPr>
      <w:r w:rsidRPr="00DC46C6">
        <w:rPr>
          <w:rFonts w:ascii="Arial" w:hAnsi="Arial" w:cs="Arial"/>
          <w:b/>
          <w:sz w:val="20"/>
          <w:szCs w:val="20"/>
          <w:u w:val="single"/>
        </w:rPr>
        <w:t>Veřejný provoz</w:t>
      </w:r>
    </w:p>
    <w:p w:rsidR="00DC46C6" w:rsidRPr="00DC46C6" w:rsidRDefault="00DC46C6" w:rsidP="00DC46C6">
      <w:pPr>
        <w:rPr>
          <w:rFonts w:ascii="Arial" w:hAnsi="Arial" w:cs="Arial"/>
          <w:sz w:val="20"/>
          <w:szCs w:val="20"/>
        </w:rPr>
      </w:pPr>
      <w:r w:rsidRPr="00DC46C6">
        <w:rPr>
          <w:rFonts w:ascii="Arial" w:hAnsi="Arial" w:cs="Arial"/>
          <w:sz w:val="20"/>
          <w:szCs w:val="20"/>
        </w:rPr>
        <w:t>Zadavatel předpokládá, že projektovaná rekonstrukce bude probíhat za úplné uzavírky silničního provozu. Pokládka bude probíhat v celé šíři vozovky, nejlépe za použití dvou finišerů.</w:t>
      </w:r>
    </w:p>
    <w:p w:rsidR="00DC46C6" w:rsidRPr="00DC46C6" w:rsidRDefault="00DC46C6" w:rsidP="00DC46C6">
      <w:pPr>
        <w:rPr>
          <w:rFonts w:ascii="Arial" w:hAnsi="Arial" w:cs="Arial"/>
          <w:sz w:val="20"/>
          <w:szCs w:val="20"/>
        </w:rPr>
      </w:pPr>
    </w:p>
    <w:p w:rsidR="00DC46C6" w:rsidRPr="00DC46C6" w:rsidRDefault="000324EC" w:rsidP="00DC46C6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Seznam poskytnut</w:t>
      </w:r>
      <w:r w:rsidR="00DC46C6" w:rsidRPr="00DC46C6">
        <w:rPr>
          <w:rFonts w:ascii="Arial" w:hAnsi="Arial" w:cs="Arial"/>
          <w:b/>
          <w:sz w:val="20"/>
          <w:szCs w:val="20"/>
          <w:u w:val="single"/>
        </w:rPr>
        <w:t>ých podkladů</w:t>
      </w:r>
    </w:p>
    <w:p w:rsidR="00DC46C6" w:rsidRPr="00DC46C6" w:rsidRDefault="00DC46C6" w:rsidP="00DC46C6">
      <w:pPr>
        <w:pStyle w:val="3"/>
        <w:numPr>
          <w:ilvl w:val="0"/>
          <w:numId w:val="23"/>
        </w:numPr>
        <w:rPr>
          <w:rFonts w:ascii="Arial" w:hAnsi="Arial" w:cs="Arial"/>
          <w:b/>
          <w:sz w:val="20"/>
          <w:szCs w:val="20"/>
          <w:u w:val="single"/>
        </w:rPr>
      </w:pPr>
      <w:r w:rsidRPr="00DC46C6">
        <w:rPr>
          <w:rFonts w:ascii="Arial" w:hAnsi="Arial" w:cs="Arial"/>
          <w:sz w:val="20"/>
          <w:szCs w:val="20"/>
        </w:rPr>
        <w:t>Přehledná situace</w:t>
      </w:r>
    </w:p>
    <w:p w:rsidR="00DC46C6" w:rsidRPr="00DC46C6" w:rsidRDefault="00DC46C6" w:rsidP="00DC46C6">
      <w:pPr>
        <w:pStyle w:val="3"/>
        <w:rPr>
          <w:rFonts w:ascii="Arial" w:hAnsi="Arial" w:cs="Arial"/>
          <w:sz w:val="20"/>
          <w:szCs w:val="20"/>
        </w:rPr>
      </w:pPr>
    </w:p>
    <w:p w:rsidR="00DC46C6" w:rsidRPr="00DC46C6" w:rsidRDefault="00DC46C6" w:rsidP="00DC46C6">
      <w:pPr>
        <w:rPr>
          <w:rFonts w:ascii="Arial" w:hAnsi="Arial" w:cs="Arial"/>
          <w:b/>
          <w:sz w:val="20"/>
          <w:szCs w:val="20"/>
          <w:u w:val="single"/>
        </w:rPr>
      </w:pPr>
      <w:r w:rsidRPr="00DC46C6">
        <w:rPr>
          <w:rFonts w:ascii="Arial" w:hAnsi="Arial" w:cs="Arial"/>
          <w:b/>
          <w:sz w:val="20"/>
          <w:szCs w:val="20"/>
          <w:u w:val="single"/>
        </w:rPr>
        <w:t>Lhůty plnění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before="240" w:after="12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DC46C6">
        <w:rPr>
          <w:rFonts w:ascii="Arial" w:eastAsia="Times New Roman" w:hAnsi="Arial" w:cs="Arial"/>
          <w:sz w:val="20"/>
          <w:szCs w:val="20"/>
          <w:lang w:eastAsia="cs-CZ"/>
        </w:rPr>
        <w:t>Zahájení realizace:</w:t>
      </w:r>
      <w:r w:rsidRPr="00DC46C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DC46C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DC46C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DC46C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DC46C6">
        <w:rPr>
          <w:rFonts w:ascii="Arial" w:eastAsia="Times New Roman" w:hAnsi="Arial" w:cs="Arial"/>
          <w:sz w:val="20"/>
          <w:szCs w:val="20"/>
          <w:lang w:eastAsia="cs-CZ"/>
        </w:rPr>
        <w:tab/>
        <w:t>ihned po nabytí účinnosti smlouvy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before="240" w:after="12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DC46C6">
        <w:rPr>
          <w:rFonts w:ascii="Arial" w:eastAsia="Times New Roman" w:hAnsi="Arial" w:cs="Arial"/>
          <w:sz w:val="20"/>
          <w:szCs w:val="20"/>
          <w:lang w:eastAsia="cs-CZ"/>
        </w:rPr>
        <w:lastRenderedPageBreak/>
        <w:t>Vypracování diagnostiky vozovky včetně návrhu technického řešení</w:t>
      </w:r>
      <w:r w:rsidRPr="00DC46C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DC46C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DC46C6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before="240" w:after="12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DC46C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DC46C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DC46C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DC46C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DC46C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DC46C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DC46C6">
        <w:rPr>
          <w:rFonts w:ascii="Arial" w:eastAsia="Times New Roman" w:hAnsi="Arial" w:cs="Arial"/>
          <w:sz w:val="20"/>
          <w:szCs w:val="20"/>
          <w:lang w:eastAsia="cs-CZ"/>
        </w:rPr>
        <w:tab/>
        <w:t>do 120 dnů od nabytí účinnosti smlouvy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before="240" w:after="12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DC46C6">
        <w:rPr>
          <w:rFonts w:ascii="Arial" w:eastAsia="Times New Roman" w:hAnsi="Arial" w:cs="Arial"/>
          <w:sz w:val="20"/>
          <w:szCs w:val="20"/>
          <w:lang w:eastAsia="cs-CZ"/>
        </w:rPr>
        <w:t>Dokumentace DPS (koncept)</w:t>
      </w:r>
      <w:r w:rsidRPr="00DC46C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DC46C6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                    do 180 dnů od nabytí účinnosti smlouvy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before="240" w:after="120" w:line="240" w:lineRule="auto"/>
        <w:ind w:left="4245" w:hanging="4245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DC46C6">
        <w:rPr>
          <w:rFonts w:ascii="Arial" w:eastAsia="Times New Roman" w:hAnsi="Arial" w:cs="Arial"/>
          <w:sz w:val="20"/>
          <w:szCs w:val="20"/>
          <w:lang w:eastAsia="cs-CZ"/>
        </w:rPr>
        <w:t xml:space="preserve">Dokumentace DPS (čistopis, včetně IČ a                                                                                                                                                               </w:t>
      </w:r>
    </w:p>
    <w:p w:rsidR="00DC46C6" w:rsidRPr="00DC46C6" w:rsidRDefault="00380780" w:rsidP="00DC46C6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projednání</w:t>
      </w:r>
      <w:r w:rsidR="00DC46C6" w:rsidRPr="00DC46C6">
        <w:rPr>
          <w:rFonts w:ascii="Arial" w:eastAsia="Times New Roman" w:hAnsi="Arial" w:cs="Arial"/>
          <w:sz w:val="20"/>
          <w:szCs w:val="20"/>
          <w:lang w:eastAsia="cs-CZ"/>
        </w:rPr>
        <w:t xml:space="preserve"> s DOSS, odsouhlasený 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DC46C6">
        <w:rPr>
          <w:rFonts w:ascii="Arial" w:eastAsia="Times New Roman" w:hAnsi="Arial" w:cs="Arial"/>
          <w:sz w:val="20"/>
          <w:szCs w:val="20"/>
          <w:lang w:eastAsia="cs-CZ"/>
        </w:rPr>
        <w:t>objednatelem)                                                            do 60 dnů od předání konceptu DPS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DC46C6">
        <w:rPr>
          <w:rFonts w:ascii="Arial" w:eastAsia="Times New Roman" w:hAnsi="Arial" w:cs="Arial"/>
          <w:sz w:val="20"/>
          <w:szCs w:val="20"/>
          <w:lang w:eastAsia="cs-CZ"/>
        </w:rPr>
        <w:t>Podání žádosti o povolení stavebního záměru</w:t>
      </w:r>
      <w:r w:rsidRPr="00DC46C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DC46C6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do 30 dnů od dokončení IČ, nebo do 30     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DC46C6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                                                                 dnů od předání DPS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DC46C6">
        <w:rPr>
          <w:rFonts w:ascii="Arial" w:eastAsia="Times New Roman" w:hAnsi="Arial" w:cs="Arial"/>
          <w:sz w:val="20"/>
          <w:szCs w:val="20"/>
          <w:lang w:eastAsia="cs-CZ"/>
        </w:rPr>
        <w:t xml:space="preserve">Dokumentace PDPS (čistopis, včetně 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DC46C6">
        <w:rPr>
          <w:rFonts w:ascii="Arial" w:eastAsia="Times New Roman" w:hAnsi="Arial" w:cs="Arial"/>
          <w:sz w:val="20"/>
          <w:szCs w:val="20"/>
          <w:lang w:eastAsia="cs-CZ"/>
        </w:rPr>
        <w:t xml:space="preserve">zapracování případných připomínek 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DC46C6">
        <w:rPr>
          <w:rFonts w:ascii="Arial" w:eastAsia="Times New Roman" w:hAnsi="Arial" w:cs="Arial"/>
          <w:sz w:val="20"/>
          <w:szCs w:val="20"/>
          <w:lang w:eastAsia="cs-CZ"/>
        </w:rPr>
        <w:t xml:space="preserve">ze stavebního řízení a včetně soupisů prací,                                                                                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DC46C6">
        <w:rPr>
          <w:rFonts w:ascii="Arial" w:eastAsia="Times New Roman" w:hAnsi="Arial" w:cs="Arial"/>
          <w:sz w:val="20"/>
          <w:szCs w:val="20"/>
          <w:lang w:eastAsia="cs-CZ"/>
        </w:rPr>
        <w:t>odsouhlasený objednatelem)</w:t>
      </w:r>
      <w:r w:rsidRPr="00DC46C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DC46C6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DC46C6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         do 60 dnů od vydání pravomocného 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DC46C6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                                                               PS stavebním úřadem</w:t>
      </w:r>
    </w:p>
    <w:p w:rsidR="00DC46C6" w:rsidRPr="00DC46C6" w:rsidRDefault="00DC46C6" w:rsidP="00DC46C6">
      <w:pPr>
        <w:overflowPunct w:val="0"/>
        <w:autoSpaceDE w:val="0"/>
        <w:autoSpaceDN w:val="0"/>
        <w:adjustRightInd w:val="0"/>
        <w:spacing w:before="240" w:after="120" w:line="240" w:lineRule="auto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DC46C6">
        <w:rPr>
          <w:rFonts w:ascii="Arial" w:eastAsia="Times New Roman" w:hAnsi="Arial" w:cs="Arial"/>
          <w:sz w:val="20"/>
          <w:szCs w:val="20"/>
          <w:lang w:eastAsia="cs-CZ"/>
        </w:rPr>
        <w:t>Předpoklad zahájení výkonu autorského dozoru</w:t>
      </w:r>
      <w:r w:rsidRPr="00DC46C6">
        <w:rPr>
          <w:rFonts w:ascii="Arial" w:eastAsia="Times New Roman" w:hAnsi="Arial" w:cs="Arial"/>
          <w:sz w:val="20"/>
          <w:szCs w:val="20"/>
          <w:lang w:eastAsia="cs-CZ"/>
        </w:rPr>
        <w:tab/>
        <w:t>do 60 měsíců od vydání pravomocného stavebního povolení</w:t>
      </w:r>
      <w:r w:rsidRPr="00DC46C6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:rsidR="00B545BC" w:rsidRPr="00DC46C6" w:rsidRDefault="00B545BC" w:rsidP="00DC46C6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</w:p>
    <w:sectPr w:rsidR="00B545BC" w:rsidRPr="00DC46C6" w:rsidSect="0034703B">
      <w:headerReference w:type="default" r:id="rId8"/>
      <w:footerReference w:type="default" r:id="rId9"/>
      <w:pgSz w:w="11906" w:h="16838"/>
      <w:pgMar w:top="1477" w:right="1133" w:bottom="1135" w:left="1417" w:header="1135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F79" w:rsidRDefault="00D27F79" w:rsidP="00033EC2">
      <w:pPr>
        <w:spacing w:after="0" w:line="240" w:lineRule="auto"/>
      </w:pPr>
      <w:r>
        <w:separator/>
      </w:r>
    </w:p>
  </w:endnote>
  <w:endnote w:type="continuationSeparator" w:id="0">
    <w:p w:rsidR="00D27F79" w:rsidRDefault="00D27F79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F777B2">
      <w:rPr>
        <w:rFonts w:ascii="Arial" w:hAnsi="Arial" w:cs="Arial"/>
        <w:b/>
        <w:noProof/>
        <w:sz w:val="16"/>
        <w:szCs w:val="16"/>
      </w:rPr>
      <w:t>7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F777B2">
      <w:rPr>
        <w:rFonts w:ascii="Arial" w:hAnsi="Arial" w:cs="Arial"/>
        <w:b/>
        <w:noProof/>
        <w:sz w:val="16"/>
        <w:szCs w:val="16"/>
      </w:rPr>
      <w:t>7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F79" w:rsidRDefault="00D27F79" w:rsidP="00033EC2">
      <w:pPr>
        <w:spacing w:after="0" w:line="240" w:lineRule="auto"/>
      </w:pPr>
      <w:r>
        <w:separator/>
      </w:r>
    </w:p>
  </w:footnote>
  <w:footnote w:type="continuationSeparator" w:id="0">
    <w:p w:rsidR="00D27F79" w:rsidRDefault="00D27F79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-961447</wp:posOffset>
          </wp:positionV>
          <wp:extent cx="2600000" cy="580952"/>
          <wp:effectExtent l="0" t="0" r="0" b="0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02F34" w:rsidRPr="00955CD4" w:rsidRDefault="00955CD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b/>
        <w:sz w:val="16"/>
        <w:szCs w:val="16"/>
      </w:rPr>
    </w:pPr>
    <w:r w:rsidRPr="00955CD4">
      <w:rPr>
        <w:rFonts w:ascii="Arial" w:hAnsi="Arial" w:cs="Arial"/>
        <w:b/>
        <w:sz w:val="16"/>
        <w:szCs w:val="16"/>
      </w:rPr>
      <w:t>Příloha A1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32BA5"/>
    <w:multiLevelType w:val="hybridMultilevel"/>
    <w:tmpl w:val="E568826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671991"/>
    <w:multiLevelType w:val="hybridMultilevel"/>
    <w:tmpl w:val="1F3C9962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F669AF"/>
    <w:multiLevelType w:val="hybridMultilevel"/>
    <w:tmpl w:val="3CCE22C4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87315C"/>
    <w:multiLevelType w:val="hybridMultilevel"/>
    <w:tmpl w:val="D7B030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0" w15:restartNumberingAfterBreak="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751D2D"/>
    <w:multiLevelType w:val="hybridMultilevel"/>
    <w:tmpl w:val="F340767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453C2"/>
    <w:multiLevelType w:val="hybridMultilevel"/>
    <w:tmpl w:val="7884C86E"/>
    <w:lvl w:ilvl="0" w:tplc="7310BDE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0"/>
  </w:num>
  <w:num w:numId="4">
    <w:abstractNumId w:val="15"/>
  </w:num>
  <w:num w:numId="5">
    <w:abstractNumId w:val="10"/>
  </w:num>
  <w:num w:numId="6">
    <w:abstractNumId w:val="14"/>
  </w:num>
  <w:num w:numId="7">
    <w:abstractNumId w:val="12"/>
  </w:num>
  <w:num w:numId="8">
    <w:abstractNumId w:val="5"/>
  </w:num>
  <w:num w:numId="9">
    <w:abstractNumId w:val="11"/>
  </w:num>
  <w:num w:numId="10">
    <w:abstractNumId w:val="4"/>
  </w:num>
  <w:num w:numId="11">
    <w:abstractNumId w:val="6"/>
  </w:num>
  <w:num w:numId="12">
    <w:abstractNumId w:val="1"/>
  </w:num>
  <w:num w:numId="13">
    <w:abstractNumId w:val="7"/>
  </w:num>
  <w:num w:numId="14">
    <w:abstractNumId w:val="25"/>
  </w:num>
  <w:num w:numId="15">
    <w:abstractNumId w:val="21"/>
  </w:num>
  <w:num w:numId="16">
    <w:abstractNumId w:val="2"/>
  </w:num>
  <w:num w:numId="17">
    <w:abstractNumId w:val="8"/>
  </w:num>
  <w:num w:numId="18">
    <w:abstractNumId w:val="26"/>
  </w:num>
  <w:num w:numId="19">
    <w:abstractNumId w:val="20"/>
  </w:num>
  <w:num w:numId="20">
    <w:abstractNumId w:val="18"/>
  </w:num>
  <w:num w:numId="21">
    <w:abstractNumId w:val="3"/>
  </w:num>
  <w:num w:numId="22">
    <w:abstractNumId w:val="22"/>
  </w:num>
  <w:num w:numId="23">
    <w:abstractNumId w:val="19"/>
  </w:num>
  <w:num w:numId="2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22"/>
  </w:num>
  <w:num w:numId="27">
    <w:abstractNumId w:val="23"/>
  </w:num>
  <w:num w:numId="28">
    <w:abstractNumId w:val="16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EC2"/>
    <w:rsid w:val="00031B59"/>
    <w:rsid w:val="000324EC"/>
    <w:rsid w:val="00032DF2"/>
    <w:rsid w:val="00033EC2"/>
    <w:rsid w:val="00051483"/>
    <w:rsid w:val="00077603"/>
    <w:rsid w:val="00091A0B"/>
    <w:rsid w:val="00105330"/>
    <w:rsid w:val="001310C6"/>
    <w:rsid w:val="00143858"/>
    <w:rsid w:val="00150F88"/>
    <w:rsid w:val="0016103B"/>
    <w:rsid w:val="00167A1E"/>
    <w:rsid w:val="00172C17"/>
    <w:rsid w:val="00174D7F"/>
    <w:rsid w:val="001B46DA"/>
    <w:rsid w:val="001C3BF8"/>
    <w:rsid w:val="001C4EBD"/>
    <w:rsid w:val="001C7DD6"/>
    <w:rsid w:val="001E3591"/>
    <w:rsid w:val="001E3B69"/>
    <w:rsid w:val="001F1E8D"/>
    <w:rsid w:val="00201C8A"/>
    <w:rsid w:val="00206A81"/>
    <w:rsid w:val="0021028E"/>
    <w:rsid w:val="00227F69"/>
    <w:rsid w:val="00245CC3"/>
    <w:rsid w:val="0024717C"/>
    <w:rsid w:val="002505CD"/>
    <w:rsid w:val="002715B4"/>
    <w:rsid w:val="002819DD"/>
    <w:rsid w:val="00294439"/>
    <w:rsid w:val="002A2808"/>
    <w:rsid w:val="002A70F8"/>
    <w:rsid w:val="002D116F"/>
    <w:rsid w:val="002D2AC8"/>
    <w:rsid w:val="00322187"/>
    <w:rsid w:val="00335791"/>
    <w:rsid w:val="0034703B"/>
    <w:rsid w:val="00355D64"/>
    <w:rsid w:val="003634A2"/>
    <w:rsid w:val="00380780"/>
    <w:rsid w:val="003A6635"/>
    <w:rsid w:val="003B523E"/>
    <w:rsid w:val="003C0016"/>
    <w:rsid w:val="003C5BC7"/>
    <w:rsid w:val="003D36F1"/>
    <w:rsid w:val="00405F21"/>
    <w:rsid w:val="00413BFA"/>
    <w:rsid w:val="0043662A"/>
    <w:rsid w:val="00437E4E"/>
    <w:rsid w:val="00487EB6"/>
    <w:rsid w:val="004B1D1B"/>
    <w:rsid w:val="004B2925"/>
    <w:rsid w:val="004B3A5B"/>
    <w:rsid w:val="004B4D66"/>
    <w:rsid w:val="004C2E7C"/>
    <w:rsid w:val="004C30E1"/>
    <w:rsid w:val="004C3D34"/>
    <w:rsid w:val="004E26C7"/>
    <w:rsid w:val="004F4618"/>
    <w:rsid w:val="005252AA"/>
    <w:rsid w:val="0052571B"/>
    <w:rsid w:val="005562DB"/>
    <w:rsid w:val="00575531"/>
    <w:rsid w:val="00580C51"/>
    <w:rsid w:val="005875BA"/>
    <w:rsid w:val="005A2999"/>
    <w:rsid w:val="005E469A"/>
    <w:rsid w:val="005E59F4"/>
    <w:rsid w:val="00605337"/>
    <w:rsid w:val="0060692D"/>
    <w:rsid w:val="00627D75"/>
    <w:rsid w:val="00633927"/>
    <w:rsid w:val="00635E1D"/>
    <w:rsid w:val="00651DA9"/>
    <w:rsid w:val="00651F7A"/>
    <w:rsid w:val="00660B95"/>
    <w:rsid w:val="00683DAC"/>
    <w:rsid w:val="006916B1"/>
    <w:rsid w:val="006A0285"/>
    <w:rsid w:val="006A3AD9"/>
    <w:rsid w:val="00723546"/>
    <w:rsid w:val="007349F9"/>
    <w:rsid w:val="007462B8"/>
    <w:rsid w:val="007524A0"/>
    <w:rsid w:val="00756EC0"/>
    <w:rsid w:val="0076591D"/>
    <w:rsid w:val="00771D72"/>
    <w:rsid w:val="00781C90"/>
    <w:rsid w:val="00794F75"/>
    <w:rsid w:val="007D1374"/>
    <w:rsid w:val="007E6FEB"/>
    <w:rsid w:val="007F411D"/>
    <w:rsid w:val="007F463F"/>
    <w:rsid w:val="008023D2"/>
    <w:rsid w:val="00817C5F"/>
    <w:rsid w:val="008209FA"/>
    <w:rsid w:val="00844B90"/>
    <w:rsid w:val="0085017D"/>
    <w:rsid w:val="008661DA"/>
    <w:rsid w:val="008742AE"/>
    <w:rsid w:val="0088350B"/>
    <w:rsid w:val="00884EBA"/>
    <w:rsid w:val="008B37FB"/>
    <w:rsid w:val="008B5E8C"/>
    <w:rsid w:val="008D4372"/>
    <w:rsid w:val="008E5B75"/>
    <w:rsid w:val="008F1380"/>
    <w:rsid w:val="008F2428"/>
    <w:rsid w:val="00903D67"/>
    <w:rsid w:val="009153D3"/>
    <w:rsid w:val="009333EF"/>
    <w:rsid w:val="00946275"/>
    <w:rsid w:val="009470C5"/>
    <w:rsid w:val="00955CD4"/>
    <w:rsid w:val="0095682B"/>
    <w:rsid w:val="00966055"/>
    <w:rsid w:val="00972FC3"/>
    <w:rsid w:val="00981014"/>
    <w:rsid w:val="009B0C47"/>
    <w:rsid w:val="009B2A80"/>
    <w:rsid w:val="009B37C8"/>
    <w:rsid w:val="009E5449"/>
    <w:rsid w:val="00A02A92"/>
    <w:rsid w:val="00A02C1A"/>
    <w:rsid w:val="00A111D2"/>
    <w:rsid w:val="00A258B6"/>
    <w:rsid w:val="00A44DF5"/>
    <w:rsid w:val="00A63D56"/>
    <w:rsid w:val="00A93CA0"/>
    <w:rsid w:val="00AA21EC"/>
    <w:rsid w:val="00AA42F6"/>
    <w:rsid w:val="00AA76D7"/>
    <w:rsid w:val="00AB286A"/>
    <w:rsid w:val="00AC4AB1"/>
    <w:rsid w:val="00AF5D3F"/>
    <w:rsid w:val="00B0273E"/>
    <w:rsid w:val="00B31119"/>
    <w:rsid w:val="00B3596C"/>
    <w:rsid w:val="00B41130"/>
    <w:rsid w:val="00B4147B"/>
    <w:rsid w:val="00B4322A"/>
    <w:rsid w:val="00B44286"/>
    <w:rsid w:val="00B545BC"/>
    <w:rsid w:val="00B64492"/>
    <w:rsid w:val="00B72CB0"/>
    <w:rsid w:val="00BD08E8"/>
    <w:rsid w:val="00BE3B79"/>
    <w:rsid w:val="00C040A0"/>
    <w:rsid w:val="00C0508D"/>
    <w:rsid w:val="00C34F5B"/>
    <w:rsid w:val="00C52667"/>
    <w:rsid w:val="00C65520"/>
    <w:rsid w:val="00CB1CE3"/>
    <w:rsid w:val="00CF3EA0"/>
    <w:rsid w:val="00D1051F"/>
    <w:rsid w:val="00D21DBE"/>
    <w:rsid w:val="00D24A4F"/>
    <w:rsid w:val="00D27F79"/>
    <w:rsid w:val="00D674D6"/>
    <w:rsid w:val="00D807BC"/>
    <w:rsid w:val="00D83014"/>
    <w:rsid w:val="00D9018D"/>
    <w:rsid w:val="00DA5742"/>
    <w:rsid w:val="00DC46C6"/>
    <w:rsid w:val="00DE107F"/>
    <w:rsid w:val="00DF3229"/>
    <w:rsid w:val="00E02F34"/>
    <w:rsid w:val="00E07484"/>
    <w:rsid w:val="00E12753"/>
    <w:rsid w:val="00E26473"/>
    <w:rsid w:val="00E336FE"/>
    <w:rsid w:val="00E36ADA"/>
    <w:rsid w:val="00EA03AD"/>
    <w:rsid w:val="00EC5DCC"/>
    <w:rsid w:val="00ED28F8"/>
    <w:rsid w:val="00ED43D1"/>
    <w:rsid w:val="00EE2E2A"/>
    <w:rsid w:val="00F06AAB"/>
    <w:rsid w:val="00F11900"/>
    <w:rsid w:val="00F15CA5"/>
    <w:rsid w:val="00F230F4"/>
    <w:rsid w:val="00F32EA7"/>
    <w:rsid w:val="00F777B2"/>
    <w:rsid w:val="00FA7FCA"/>
    <w:rsid w:val="00FB6A47"/>
    <w:rsid w:val="00FE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E879324"/>
  <w15:docId w15:val="{2BE560C3-B162-4F71-BD1B-ED79D766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paragraph" w:customStyle="1" w:styleId="3">
    <w:name w:val="3"/>
    <w:basedOn w:val="Normln"/>
    <w:autoRedefine/>
    <w:rsid w:val="002715B4"/>
    <w:p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Times New Roman" w:eastAsia="Times New Roman" w:hAnsi="Times New Roman"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2715B4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715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21">
    <w:name w:val="Základní text odsazený 21"/>
    <w:basedOn w:val="Normln"/>
    <w:rsid w:val="002715B4"/>
    <w:pPr>
      <w:suppressAutoHyphens/>
      <w:spacing w:after="0" w:line="240" w:lineRule="auto"/>
      <w:ind w:left="397" w:hanging="39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table" w:styleId="Mkatabulky">
    <w:name w:val="Table Grid"/>
    <w:basedOn w:val="Normlntabulka"/>
    <w:uiPriority w:val="59"/>
    <w:rsid w:val="00956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DC46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xc4.c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3261</Words>
  <Characters>19241</Characters>
  <Application>Microsoft Office Word</Application>
  <DocSecurity>0</DocSecurity>
  <Lines>160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Huryová Pavlína</cp:lastModifiedBy>
  <cp:revision>14</cp:revision>
  <cp:lastPrinted>2024-04-18T12:32:00Z</cp:lastPrinted>
  <dcterms:created xsi:type="dcterms:W3CDTF">2024-07-19T07:39:00Z</dcterms:created>
  <dcterms:modified xsi:type="dcterms:W3CDTF">2025-03-31T08:47:00Z</dcterms:modified>
</cp:coreProperties>
</file>